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85" w:type="dxa"/>
        <w:tblInd w:w="-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0"/>
        <w:gridCol w:w="960"/>
        <w:gridCol w:w="660"/>
        <w:gridCol w:w="975"/>
        <w:gridCol w:w="689"/>
        <w:gridCol w:w="136"/>
        <w:gridCol w:w="1079"/>
        <w:gridCol w:w="360"/>
        <w:gridCol w:w="604"/>
        <w:gridCol w:w="56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东吴国际化人才专项计划项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目奖励申报表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0"/>
                <w:kern w:val="0"/>
                <w:sz w:val="36"/>
                <w:szCs w:val="36"/>
                <w:vertAlign w:val="baseline"/>
                <w:lang w:val="en-US" w:eastAsia="zh-CN"/>
              </w:rPr>
              <w:t>（引才企业奖励）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(万元)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概况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本次申报符合条件人才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其中企业支付（人才1）年工资薪金为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元，对应在吴中区的个税缴纳区间为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其中企业支付（人才2）年工资薪金为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元，对应在吴中区的个税缴纳区间为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其中企业支付（人才3）年工资薪金为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元，对应在吴中区的个税缴纳区间为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；其中企业支付（人才4）年工资薪金为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元，对应在吴中区的个税缴纳区间为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；其中企业支付（人才5）年工资薪金为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vertAlign w:val="baseline"/>
                <w:lang w:val="en-US" w:eastAsia="zh-CN"/>
              </w:rPr>
              <w:t>元，对应在吴中区的个税缴纳区间为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目录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奖补项目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国际化人才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与引才企业的劳动合同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吴中区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个税缴纳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证明</w:t>
            </w:r>
          </w:p>
        </w:tc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是否已提供（若“是”，应将对应资料作为本申报表附件一并提交）：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当地主管部门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default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(盖章)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区委人才办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(盖章)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8"/>
        <w:szCs w:val="28"/>
        <w:lang w:val="en-US" w:eastAsia="zh-CN"/>
      </w:rPr>
      <w:t xml:space="preserve">                                    填报日期：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EyMTM1ZjJiYWQwMDdhYmUyN2Q2YmJmOWFiMzYifQ=="/>
  </w:docVars>
  <w:rsids>
    <w:rsidRoot w:val="320548ED"/>
    <w:rsid w:val="320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2023-03-28T04:00:00Z</dcterms:created>
  <dc:creator>ShineOnMyCheek</dc:creator>
  <cp:lastModifiedBy>ShineOnMyCheek</cp:lastModifiedBy>
  <dcterms:modified xsi:type="dcterms:W3CDTF">2023-03-28T04:09:19Z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558563CC9D3848A0BDE77B76F256D22E</vt:lpwstr>
  </property>
</Properties>
</file>