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tLeast"/>
        <w:rPr>
          <w:rFonts w:hint="eastAsia" w:ascii="黑体" w:hAnsi="黑体" w:eastAsia="黑体" w:cs="Times New Roman"/>
          <w:bCs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bCs/>
          <w:snapToGrid w:val="0"/>
          <w:kern w:val="0"/>
          <w:sz w:val="32"/>
          <w:szCs w:val="32"/>
        </w:rPr>
        <w:t>附件4</w:t>
      </w:r>
    </w:p>
    <w:p>
      <w:pPr>
        <w:adjustRightInd w:val="0"/>
        <w:snapToGrid w:val="0"/>
        <w:spacing w:line="240" w:lineRule="atLeast"/>
        <w:jc w:val="center"/>
        <w:rPr>
          <w:rFonts w:hint="eastAsia" w:ascii="方正小标宋_GBK" w:hAnsi="宋体" w:eastAsia="方正小标宋_GBK" w:cs="Times New Roman"/>
          <w:bCs/>
          <w:sz w:val="44"/>
          <w:szCs w:val="44"/>
        </w:rPr>
      </w:pPr>
    </w:p>
    <w:p>
      <w:pPr>
        <w:adjustRightInd w:val="0"/>
        <w:snapToGrid w:val="0"/>
        <w:spacing w:line="240" w:lineRule="atLeast"/>
        <w:jc w:val="center"/>
        <w:rPr>
          <w:rFonts w:hint="eastAsia" w:ascii="方正小标宋_GBK" w:hAnsi="宋体" w:eastAsia="方正小标宋_GBK" w:cs="Times New Roman"/>
          <w:bCs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 w:cs="Times New Roman"/>
          <w:bCs/>
          <w:sz w:val="44"/>
          <w:szCs w:val="44"/>
        </w:rPr>
        <w:t>2023年度苏州市基础研究计划</w:t>
      </w:r>
    </w:p>
    <w:p>
      <w:pPr>
        <w:adjustRightInd w:val="0"/>
        <w:snapToGrid w:val="0"/>
        <w:spacing w:line="240" w:lineRule="atLeast"/>
        <w:jc w:val="center"/>
        <w:rPr>
          <w:rFonts w:hint="eastAsia" w:ascii="方正小标宋_GBK" w:hAnsi="宋体" w:eastAsia="方正小标宋_GBK" w:cs="Times New Roman"/>
          <w:bCs/>
          <w:sz w:val="44"/>
          <w:szCs w:val="44"/>
        </w:rPr>
      </w:pPr>
      <w:r>
        <w:rPr>
          <w:rFonts w:hint="eastAsia" w:ascii="方正小标宋_GBK" w:hAnsi="宋体" w:eastAsia="方正小标宋_GBK" w:cs="Times New Roman"/>
          <w:bCs/>
          <w:sz w:val="44"/>
          <w:szCs w:val="44"/>
        </w:rPr>
        <w:t>（前沿技术研究）项目指南</w:t>
      </w:r>
    </w:p>
    <w:bookmarkEnd w:id="0"/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（一）数字创新专项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楷体_GB2312" w:hAnsi="Times New Roman" w:eastAsia="楷体_GB2312" w:cs="Times New Roman"/>
          <w:bCs/>
          <w:sz w:val="32"/>
          <w:szCs w:val="32"/>
        </w:rPr>
      </w:pPr>
      <w:r>
        <w:rPr>
          <w:rFonts w:hint="eastAsia" w:ascii="楷体_GB2312" w:hAnsi="Times New Roman" w:eastAsia="楷体_GB2312" w:cs="Times New Roman"/>
          <w:bCs/>
          <w:sz w:val="32"/>
          <w:szCs w:val="32"/>
        </w:rPr>
        <w:t>1.电子信息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 xml:space="preserve">210101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基于RISC-V等开源自主架构的处理器芯片，高性能FPGA、DSP芯片、高性能图形处理器（GPU）、数据处理器（DPU）芯片、光电混合、存内计算算力芯片和新型存储芯片、极低功耗SoC芯片、高性能模拟芯片等芯片关键技术研发和集成电路设计自动化（EDA）工具软件关键技术研发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 xml:space="preserve">210102 </w:t>
      </w:r>
      <w:r>
        <w:rPr>
          <w:rFonts w:hint="eastAsia" w:ascii="仿宋_GB2312" w:hAnsi="Times New Roman" w:eastAsia="仿宋_GB2312" w:cs="Times New Roman"/>
          <w:sz w:val="32"/>
          <w:szCs w:val="32"/>
        </w:rPr>
        <w:t>环绕栅极场效应晶体管（GAAFET）、多桥通道场效应电晶体（MBCFET）先进工艺、绝缘栅双极型晶体管（IGBT）等特色工艺研发和多芯粒（Chiplet）集成封装、多芯片系统集成（SiP）封装、多维异构封装、光电合封、光芯合封等先进封装及可靠性测试关键技术研发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 xml:space="preserve">210103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大尺寸低缺陷高纯度单晶硅片、电子级多晶硅、高端光刻胶、高纯度化学试剂、高精度掩膜版、前驱体材料、抛光液、高纯靶材等关键材料制备技术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 xml:space="preserve">210104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光刻机、刻蚀机、离子扩散及注入设备、真空蒸镀机、化学气相沉积（CVD）、工艺检测设备、组装与封测设备等集成电路专用装备及部件关键技术研发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楷体_GB2312" w:hAnsi="Times New Roman" w:eastAsia="楷体_GB2312" w:cs="Times New Roman"/>
          <w:bCs/>
          <w:sz w:val="32"/>
          <w:szCs w:val="32"/>
        </w:rPr>
      </w:pPr>
      <w:r>
        <w:rPr>
          <w:rFonts w:hint="eastAsia" w:ascii="楷体_GB2312" w:hAnsi="Times New Roman" w:eastAsia="楷体_GB2312" w:cs="Times New Roman"/>
          <w:bCs/>
          <w:sz w:val="32"/>
          <w:szCs w:val="32"/>
        </w:rPr>
        <w:t>2.量子科技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 xml:space="preserve">210201 </w:t>
      </w:r>
      <w:r>
        <w:rPr>
          <w:rFonts w:hint="eastAsia" w:ascii="仿宋_GB2312" w:hAnsi="Times New Roman" w:eastAsia="仿宋_GB2312" w:cs="Times New Roman"/>
          <w:sz w:val="32"/>
          <w:szCs w:val="32"/>
        </w:rPr>
        <w:t>量子密钥分发、量子隐形传态、量子信道共纤复用、量子物联网融合等量子通信技术研发及量子网格构建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 xml:space="preserve">210202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实用化量子模拟器、量子计算原型机、量子芯片等量子计算关键技术研发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 xml:space="preserve">210203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微波量子计量、量子传感器、量子系统人工精准调控等量子精密测量关键技术研发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 xml:space="preserve">210204 </w:t>
      </w:r>
      <w:r>
        <w:rPr>
          <w:rFonts w:hint="eastAsia" w:ascii="仿宋_GB2312" w:hAnsi="Times New Roman" w:eastAsia="仿宋_GB2312" w:cs="Times New Roman"/>
          <w:sz w:val="32"/>
          <w:szCs w:val="32"/>
        </w:rPr>
        <w:t>量子随机数发生器、单光子探测器、超低损耗光纤、极低温微波链路等核心器件关键技术研发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楷体_GB2312" w:hAnsi="Times New Roman" w:eastAsia="楷体_GB2312" w:cs="Times New Roman"/>
          <w:bCs/>
          <w:sz w:val="32"/>
          <w:szCs w:val="32"/>
        </w:rPr>
      </w:pPr>
      <w:r>
        <w:rPr>
          <w:rFonts w:hint="eastAsia" w:ascii="楷体_GB2312" w:hAnsi="Times New Roman" w:eastAsia="楷体_GB2312" w:cs="Times New Roman"/>
          <w:bCs/>
          <w:sz w:val="32"/>
          <w:szCs w:val="32"/>
        </w:rPr>
        <w:t>3.智能网联与网络通信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 xml:space="preserve">210301 </w:t>
      </w:r>
      <w:r>
        <w:rPr>
          <w:rFonts w:hint="eastAsia" w:ascii="仿宋_GB2312" w:hAnsi="Times New Roman" w:eastAsia="仿宋_GB2312" w:cs="Times New Roman"/>
          <w:sz w:val="32"/>
          <w:szCs w:val="32"/>
        </w:rPr>
        <w:t>自动驾驶、智能网联车路协同、车载操作系统、智慧座舱、能源管理、车规级芯片、云控系统平台、环境感知与信息交互等汽车执行与智能化控制关键技术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 xml:space="preserve">210302 </w:t>
      </w:r>
      <w:r>
        <w:rPr>
          <w:rFonts w:hint="eastAsia" w:ascii="仿宋_GB2312" w:hAnsi="Times New Roman" w:eastAsia="仿宋_GB2312" w:cs="Times New Roman"/>
          <w:sz w:val="32"/>
          <w:szCs w:val="32"/>
        </w:rPr>
        <w:t>确定性网络、新型算力网络、6G移动通信、太赫兹无线通信、卫星互联网等前沿网络通信技术研发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 xml:space="preserve">210303 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下一代互联网（IPv6）、多网异构融合等关键技术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 xml:space="preserve">210304 </w:t>
      </w:r>
      <w:r>
        <w:rPr>
          <w:rFonts w:hint="eastAsia" w:ascii="仿宋_GB2312" w:hAnsi="Times New Roman" w:eastAsia="仿宋_GB2312" w:cs="Times New Roman"/>
          <w:sz w:val="32"/>
          <w:szCs w:val="32"/>
        </w:rPr>
        <w:t>网络空间安全、网络安全监测预警、物联网、工业互联网安全防护及保密关键技术与设备研发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楷体_GB2312" w:hAnsi="Times New Roman" w:eastAsia="楷体_GB2312" w:cs="Times New Roman"/>
          <w:bCs/>
          <w:sz w:val="32"/>
          <w:szCs w:val="32"/>
        </w:rPr>
      </w:pPr>
      <w:r>
        <w:rPr>
          <w:rFonts w:hint="eastAsia" w:ascii="楷体_GB2312" w:hAnsi="Times New Roman" w:eastAsia="楷体_GB2312" w:cs="Times New Roman"/>
          <w:bCs/>
          <w:sz w:val="32"/>
          <w:szCs w:val="32"/>
        </w:rPr>
        <w:t>4.大数据与区块链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 xml:space="preserve">210401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区块链核心算法、开源底层平台软件及硬件、区块链存储、跨链通信与数据协同、身份认证及隐私保护、溯源共享应用等关键技术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 xml:space="preserve">210402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大规模数据采集、分布式存储、软件定义存储、超融合基础架构等海量数据采集存储关键技术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 xml:space="preserve">210403 </w:t>
      </w:r>
      <w:r>
        <w:rPr>
          <w:rFonts w:hint="eastAsia" w:ascii="仿宋_GB2312" w:hAnsi="Times New Roman" w:eastAsia="仿宋_GB2312" w:cs="Times New Roman"/>
          <w:sz w:val="32"/>
          <w:szCs w:val="32"/>
        </w:rPr>
        <w:t>网络数据挖掘、数据可视化、跨网数据交换、大数据分析与治理等数据分析服务关键技术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 xml:space="preserve">210404 </w:t>
      </w:r>
      <w:r>
        <w:rPr>
          <w:rFonts w:hint="eastAsia" w:ascii="仿宋_GB2312" w:hAnsi="Times New Roman" w:eastAsia="仿宋_GB2312" w:cs="Times New Roman"/>
          <w:sz w:val="32"/>
          <w:szCs w:val="32"/>
        </w:rPr>
        <w:t>隐私计算、数据脱敏、对称密码、公钥密码、数字签名等数据安全关键技术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 xml:space="preserve">210405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新一代E级超算、存算一体、虚拟化计算、边缘计算、云计算系统和软件等高性能计算技术和系统研发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楷体_GB2312" w:hAnsi="Times New Roman" w:eastAsia="楷体_GB2312" w:cs="Times New Roman"/>
          <w:bCs/>
          <w:sz w:val="32"/>
          <w:szCs w:val="32"/>
        </w:rPr>
      </w:pPr>
      <w:r>
        <w:rPr>
          <w:rFonts w:hint="eastAsia" w:ascii="楷体_GB2312" w:hAnsi="Times New Roman" w:eastAsia="楷体_GB2312" w:cs="Times New Roman"/>
          <w:bCs/>
          <w:sz w:val="32"/>
          <w:szCs w:val="32"/>
        </w:rPr>
        <w:t>5.人工智能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 xml:space="preserve">210501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深度学习、强化学习等核心算法，以及AI科学计算、类脑计算、领域基础模型和通用人工智能等关键技术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_GB2312" w:hAnsi="Times New Roman" w:eastAsia="仿宋_GB2312" w:cs="Times New Roman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 xml:space="preserve">210502 </w:t>
      </w:r>
      <w:r>
        <w:rPr>
          <w:rFonts w:hint="eastAsia" w:ascii="仿宋_GB2312" w:hAnsi="Times New Roman" w:eastAsia="仿宋_GB2312" w:cs="Times New Roman"/>
          <w:sz w:val="32"/>
          <w:szCs w:val="32"/>
        </w:rPr>
        <w:t>计算机视觉、智能语音、自然语言处理、自主无人系统、知识图谱等行业应用关键技术，以及基于</w:t>
      </w:r>
      <w:r>
        <w:rPr>
          <w:rFonts w:hint="eastAsia" w:ascii="仿宋_GB2312" w:hAnsi="Times New Roman" w:eastAsia="宋体" w:cs="Times New Roman"/>
          <w:sz w:val="32"/>
          <w:szCs w:val="32"/>
        </w:rPr>
        <w:t>昇</w:t>
      </w:r>
      <w:r>
        <w:rPr>
          <w:rFonts w:hint="eastAsia" w:ascii="仿宋_GB2312" w:hAnsi="Times New Roman" w:eastAsia="仿宋_GB2312" w:cs="Times New Roman"/>
          <w:sz w:val="32"/>
          <w:szCs w:val="32"/>
        </w:rPr>
        <w:t>腾等全栈国产 AI 软硬件平台的人工智能计算解决方案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 xml:space="preserve">210503 </w:t>
      </w:r>
      <w:r>
        <w:rPr>
          <w:rFonts w:hint="eastAsia" w:ascii="仿宋_GB2312" w:hAnsi="Times New Roman" w:eastAsia="仿宋_GB2312" w:cs="Times New Roman"/>
          <w:sz w:val="32"/>
          <w:szCs w:val="32"/>
        </w:rPr>
        <w:t>高能效神经网络处理器（NPU）芯片、AI训练推理芯片等专用硬件技术研发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黑体" w:hAnsi="黑体" w:eastAsia="黑体" w:cs="Times New Roman"/>
          <w:bCs/>
          <w:sz w:val="32"/>
          <w:szCs w:val="32"/>
        </w:rPr>
      </w:pP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（二）先进材料专项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 xml:space="preserve">210601 </w:t>
      </w:r>
      <w:r>
        <w:rPr>
          <w:rFonts w:hint="eastAsia" w:ascii="仿宋_GB2312" w:hAnsi="Times New Roman" w:eastAsia="仿宋_GB2312" w:cs="Times New Roman"/>
          <w:sz w:val="32"/>
          <w:szCs w:val="32"/>
        </w:rPr>
        <w:t>纳米发光材料、大尺寸柔性纳米触控膜、纳米探测与传感器、高转化率纳米催化材料、纳米改性金属、纳米微球等新型纳米材料制备与应用关键技术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 xml:space="preserve">210602 </w:t>
      </w:r>
      <w:r>
        <w:rPr>
          <w:rFonts w:hint="eastAsia" w:ascii="仿宋_GB2312" w:hAnsi="Times New Roman" w:eastAsia="仿宋_GB2312" w:cs="Times New Roman"/>
          <w:sz w:val="32"/>
          <w:szCs w:val="32"/>
        </w:rPr>
        <w:t>高强高模高韧碳纤维制备技术、高性能大丝束/巨丝束碳纤维制备技术与装备、碳纤维复合材料与高性能复合材料制造、新型集流体材料制备与应用等关键技术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 xml:space="preserve">210603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氮化镓、碳化硅、氮化铝、金刚石、氧化镓、砷化硼等第三代半导体材料、器件与关键装备制造技术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 xml:space="preserve">210604 </w:t>
      </w:r>
      <w:r>
        <w:rPr>
          <w:rFonts w:hint="eastAsia" w:ascii="仿宋_GB2312" w:hAnsi="Times New Roman" w:eastAsia="仿宋_GB2312" w:cs="Times New Roman"/>
          <w:sz w:val="32"/>
          <w:szCs w:val="32"/>
        </w:rPr>
        <w:t>石墨烯电子材料、石墨烯集流体、碳纳米管、碳碳复合材料、富勒烯等新型碳材料制备及应用关键技术研发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 xml:space="preserve">210605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新型金属材料制备及应用技术，功能合金、金属间化合物、低缺陷金属粉末、高性能聚合物、陶瓷材料等增材制造材料制备关键技术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953355"/>
    <w:rsid w:val="2E95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2023-04-12T04:39:00Z</dcterms:created>
  <dc:creator>Administrator</dc:creator>
  <cp:lastModifiedBy>Administrator</cp:lastModifiedBy>
  <dcterms:modified xsi:type="dcterms:W3CDTF">2023-04-12T04:40:12Z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