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“头雁”企业评估信息表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单位名称：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（加盖公章）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联系人：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Spec="center" w:tblpY="599"/>
        <w:tblOverlap w:val="never"/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740"/>
        <w:gridCol w:w="2818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产业规模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主营业务收入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软件和信息服务业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企业总人数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研发创新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研发投入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新增知识产权数(原创)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新增省级及以上产业化、信息化项目数、获奖数量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融资上市情况</w:t>
            </w:r>
          </w:p>
        </w:tc>
        <w:tc>
          <w:tcPr>
            <w:tcW w:w="8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已上市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XX板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已完成融资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累计XX万元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已辅导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无计划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新增吸纳就业人数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意见建议</w:t>
            </w:r>
          </w:p>
        </w:tc>
        <w:tc>
          <w:tcPr>
            <w:tcW w:w="8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</w:docVars>
  <w:rsids>
    <w:rsidRoot w:val="208C0F35"/>
    <w:rsid w:val="208C0F35"/>
    <w:rsid w:val="2F724023"/>
    <w:rsid w:val="3C62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165</Characters>
  <Lines>0</Lines>
  <Paragraphs>0</Paragraphs>
  <TotalTime>1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2022-05-10T05:58:00Z</dcterms:created>
  <dc:creator>天空之雨</dc:creator>
  <cp:lastModifiedBy>天空之雨</cp:lastModifiedBy>
  <dcterms:modified xsi:type="dcterms:W3CDTF">2023-07-14T02:24:32Z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1B89558B588F414F9926FD861DD241C5</vt:lpwstr>
  </property>
</Properties>
</file>