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570" w:lineRule="exact"/>
        <w:jc w:val="both"/>
        <w:rPr>
          <w:rFonts w:hint="eastAsia" w:ascii="宋体" w:hAnsi="宋体" w:eastAsia="方正黑体_GBK"/>
          <w:b w:val="0"/>
          <w:bCs w:val="0"/>
          <w:sz w:val="32"/>
          <w:szCs w:val="32"/>
          <w:lang w:val="en-US" w:eastAsia="zh-CN"/>
        </w:rPr>
      </w:pPr>
      <w:r>
        <w:rPr>
          <w:rFonts w:hint="eastAsia" w:ascii="宋体" w:hAnsi="宋体" w:eastAsia="方正黑体_GBK"/>
          <w:b w:val="0"/>
          <w:bCs w:val="0"/>
          <w:sz w:val="32"/>
          <w:szCs w:val="32"/>
          <w:lang w:eastAsia="zh-CN"/>
        </w:rPr>
        <w:t>附件</w:t>
      </w:r>
      <w:r>
        <w:rPr>
          <w:rFonts w:hint="eastAsia" w:ascii="宋体" w:hAnsi="宋体" w:eastAsia="方正黑体_GBK"/>
          <w:b w:val="0"/>
          <w:bCs w:val="0"/>
          <w:sz w:val="32"/>
          <w:szCs w:val="32"/>
          <w:lang w:val="en-US" w:eastAsia="zh-CN"/>
        </w:rPr>
        <w:t>4</w:t>
      </w:r>
    </w:p>
    <w:p>
      <w:pPr>
        <w:rPr>
          <w:rFonts w:hint="default"/>
          <w:lang w:val="en-US" w:eastAsia="zh-CN"/>
        </w:rPr>
      </w:pPr>
      <w:bookmarkStart w:id="0" w:name="_GoBack"/>
      <w:bookmarkEnd w:id="0"/>
    </w:p>
    <w:p>
      <w:pPr>
        <w:pStyle w:val="8"/>
        <w:spacing w:line="570" w:lineRule="exact"/>
        <w:rPr>
          <w:rFonts w:ascii="方正小标宋_GBK" w:hAnsi="方正小标宋_GBK" w:cs="方正小标宋_GBK"/>
          <w:b w:val="0"/>
          <w:bCs w:val="0"/>
        </w:rPr>
      </w:pPr>
      <w:r>
        <w:rPr>
          <w:rFonts w:hint="eastAsia" w:ascii="方正小标宋_GBK" w:hAnsi="方正小标宋_GBK" w:cs="方正小标宋_GBK"/>
          <w:b w:val="0"/>
          <w:bCs w:val="0"/>
          <w:kern w:val="32"/>
        </w:rPr>
        <w:t>2024年度省专利转化（产业</w:t>
      </w:r>
      <w:r>
        <w:rPr>
          <w:rFonts w:hint="eastAsia" w:ascii="方正小标宋_GBK" w:hAnsi="方正小标宋_GBK" w:cs="方正小标宋_GBK"/>
          <w:b w:val="0"/>
          <w:bCs w:val="0"/>
        </w:rPr>
        <w:t>知识产权运</w:t>
      </w:r>
      <w:r>
        <w:rPr>
          <w:rFonts w:hint="eastAsia" w:ascii="宋体" w:hAnsi="宋体" w:cs="方正小标宋_GBK"/>
          <w:b w:val="0"/>
          <w:bCs w:val="0"/>
        </w:rPr>
        <w:t>营</w:t>
      </w:r>
    </w:p>
    <w:p>
      <w:pPr>
        <w:pStyle w:val="8"/>
        <w:spacing w:line="570" w:lineRule="exact"/>
        <w:rPr>
          <w:rFonts w:ascii="宋体" w:hAnsi="宋体" w:cs="方正小标宋_GBK"/>
          <w:b w:val="0"/>
          <w:bCs w:val="0"/>
          <w:kern w:val="32"/>
        </w:rPr>
      </w:pPr>
      <w:r>
        <w:rPr>
          <w:rFonts w:hint="eastAsia" w:ascii="宋体" w:hAnsi="宋体" w:cs="方正小标宋_GBK"/>
          <w:b w:val="0"/>
          <w:bCs w:val="0"/>
        </w:rPr>
        <w:t>中心</w:t>
      </w:r>
      <w:r>
        <w:rPr>
          <w:rFonts w:hint="eastAsia" w:ascii="宋体" w:hAnsi="宋体" w:cs="方正小标宋_GBK"/>
          <w:b w:val="0"/>
          <w:bCs w:val="0"/>
          <w:kern w:val="32"/>
        </w:rPr>
        <w:t>）项目申报指南</w:t>
      </w:r>
    </w:p>
    <w:p>
      <w:pPr>
        <w:pStyle w:val="8"/>
        <w:spacing w:line="570" w:lineRule="exact"/>
        <w:ind w:firstLine="640" w:firstLineChars="200"/>
        <w:rPr>
          <w:rFonts w:ascii="宋体" w:hAnsi="宋体" w:eastAsia="方正黑体_GBK"/>
          <w:b w:val="0"/>
          <w:bCs w:val="0"/>
          <w:sz w:val="32"/>
          <w:szCs w:val="32"/>
        </w:rPr>
      </w:pPr>
    </w:p>
    <w:p>
      <w:pPr>
        <w:pStyle w:val="8"/>
        <w:spacing w:line="570" w:lineRule="exact"/>
        <w:ind w:firstLine="640" w:firstLineChars="200"/>
        <w:jc w:val="both"/>
        <w:rPr>
          <w:rFonts w:ascii="宋体" w:hAnsi="宋体" w:eastAsia="方正黑体_GBK"/>
          <w:b w:val="0"/>
          <w:bCs w:val="0"/>
          <w:sz w:val="32"/>
          <w:szCs w:val="32"/>
        </w:rPr>
      </w:pPr>
      <w:r>
        <w:rPr>
          <w:rFonts w:hint="eastAsia" w:ascii="宋体" w:hAnsi="宋体" w:eastAsia="方正黑体_GBK"/>
          <w:b w:val="0"/>
          <w:bCs w:val="0"/>
          <w:sz w:val="32"/>
          <w:szCs w:val="32"/>
        </w:rPr>
        <w:t>一、支持重点</w:t>
      </w:r>
    </w:p>
    <w:p>
      <w:pPr>
        <w:pStyle w:val="8"/>
        <w:spacing w:line="570" w:lineRule="exact"/>
        <w:ind w:firstLine="640" w:firstLineChars="200"/>
        <w:jc w:val="both"/>
        <w:rPr>
          <w:rFonts w:ascii="宋体" w:hAnsi="宋体" w:eastAsia="方正仿宋_GBK"/>
          <w:b w:val="0"/>
          <w:bCs w:val="0"/>
          <w:sz w:val="32"/>
        </w:rPr>
      </w:pPr>
      <w:r>
        <w:rPr>
          <w:rFonts w:hint="eastAsia" w:ascii="宋体" w:hAnsi="宋体" w:eastAsia="方正仿宋_GBK"/>
          <w:b w:val="0"/>
          <w:bCs w:val="0"/>
          <w:sz w:val="32"/>
        </w:rPr>
        <w:t>聚焦江苏“1</w:t>
      </w:r>
      <w:r>
        <w:rPr>
          <w:rFonts w:ascii="宋体" w:hAnsi="宋体" w:eastAsia="方正仿宋_GBK"/>
          <w:b w:val="0"/>
          <w:bCs w:val="0"/>
          <w:sz w:val="32"/>
        </w:rPr>
        <w:t>650</w:t>
      </w:r>
      <w:r>
        <w:rPr>
          <w:rFonts w:hint="eastAsia" w:ascii="宋体" w:hAnsi="宋体" w:eastAsia="方正仿宋_GBK"/>
          <w:b w:val="0"/>
          <w:bCs w:val="0"/>
          <w:sz w:val="32"/>
        </w:rPr>
        <w:t>”产业体系，按照《加快建设制造强省行动方案》总体要求，按照“查漏补缺、全面覆盖”的思路，在已有产业知识产权运营中心建设的基础上，2</w:t>
      </w:r>
      <w:r>
        <w:rPr>
          <w:rFonts w:ascii="宋体" w:hAnsi="宋体" w:eastAsia="方正仿宋_GBK"/>
          <w:b w:val="0"/>
          <w:bCs w:val="0"/>
          <w:sz w:val="32"/>
        </w:rPr>
        <w:t>024</w:t>
      </w:r>
      <w:r>
        <w:rPr>
          <w:rFonts w:hint="eastAsia" w:ascii="宋体" w:hAnsi="宋体" w:eastAsia="方正仿宋_GBK"/>
          <w:b w:val="0"/>
          <w:bCs w:val="0"/>
          <w:sz w:val="32"/>
        </w:rPr>
        <w:t>年重点支持新能源、物联网、高端纺织、高技术船舶与海工装备、节能环保，新兴数字产业等先进制造业集群中的相关产业链，推进传统产业焕新、新兴产业壮大和未来产业培育。</w:t>
      </w:r>
    </w:p>
    <w:p>
      <w:pPr>
        <w:pStyle w:val="8"/>
        <w:spacing w:line="570" w:lineRule="exact"/>
        <w:ind w:firstLine="640" w:firstLineChars="200"/>
        <w:jc w:val="both"/>
        <w:rPr>
          <w:rFonts w:ascii="宋体" w:hAnsi="宋体" w:eastAsia="方正黑体_GBK"/>
          <w:b w:val="0"/>
          <w:bCs w:val="0"/>
          <w:sz w:val="32"/>
          <w:szCs w:val="32"/>
        </w:rPr>
      </w:pPr>
      <w:r>
        <w:rPr>
          <w:rFonts w:hint="eastAsia" w:ascii="宋体" w:hAnsi="宋体" w:eastAsia="方正黑体_GBK"/>
          <w:b w:val="0"/>
          <w:bCs w:val="0"/>
          <w:sz w:val="32"/>
          <w:szCs w:val="32"/>
        </w:rPr>
        <w:t>二、申报主体</w:t>
      </w:r>
    </w:p>
    <w:p>
      <w:pPr>
        <w:spacing w:line="570" w:lineRule="exact"/>
        <w:ind w:firstLine="640" w:firstLineChars="200"/>
        <w:rPr>
          <w:rFonts w:ascii="宋体" w:hAnsi="宋体" w:eastAsia="方正仿宋_GBK"/>
          <w:b w:val="0"/>
          <w:bCs w:val="0"/>
          <w:sz w:val="32"/>
        </w:rPr>
      </w:pPr>
      <w:r>
        <w:rPr>
          <w:rFonts w:hint="eastAsia" w:ascii="宋体" w:hAnsi="宋体" w:eastAsia="方正仿宋_GBK"/>
          <w:b w:val="0"/>
          <w:bCs w:val="0"/>
          <w:sz w:val="32"/>
        </w:rPr>
        <w:t>省内各国家级新区、高新技术产业开发区、经济技术开发区等园区管委会。</w:t>
      </w:r>
    </w:p>
    <w:p>
      <w:pPr>
        <w:pStyle w:val="8"/>
        <w:spacing w:line="570" w:lineRule="exact"/>
        <w:ind w:firstLine="640" w:firstLineChars="200"/>
        <w:jc w:val="both"/>
        <w:rPr>
          <w:rFonts w:ascii="宋体" w:hAnsi="宋体" w:eastAsia="方正黑体_GBK"/>
          <w:b w:val="0"/>
          <w:bCs w:val="0"/>
          <w:sz w:val="32"/>
          <w:szCs w:val="32"/>
        </w:rPr>
      </w:pPr>
      <w:r>
        <w:rPr>
          <w:rFonts w:hint="eastAsia" w:ascii="宋体" w:hAnsi="宋体" w:eastAsia="方正黑体_GBK"/>
          <w:b w:val="0"/>
          <w:bCs w:val="0"/>
          <w:sz w:val="32"/>
          <w:szCs w:val="32"/>
        </w:rPr>
        <w:t>三、申报条件</w:t>
      </w:r>
    </w:p>
    <w:p>
      <w:pPr>
        <w:spacing w:line="570" w:lineRule="exact"/>
        <w:ind w:firstLine="640" w:firstLineChars="200"/>
        <w:rPr>
          <w:rFonts w:ascii="宋体" w:hAnsi="宋体" w:eastAsia="方正仿宋_GBK"/>
          <w:b w:val="0"/>
          <w:bCs w:val="0"/>
          <w:sz w:val="32"/>
        </w:rPr>
      </w:pPr>
      <w:r>
        <w:rPr>
          <w:rFonts w:hint="eastAsia" w:ascii="宋体" w:hAnsi="宋体" w:eastAsia="方正仿宋_GBK"/>
          <w:b w:val="0"/>
          <w:bCs w:val="0"/>
          <w:sz w:val="32"/>
        </w:rPr>
        <w:t>（一）产业特色鲜明。园区被省、市确定为重点产业链所在地区，并制定出台了相关重点产业发展规划；</w:t>
      </w:r>
    </w:p>
    <w:p>
      <w:pPr>
        <w:spacing w:line="570" w:lineRule="exact"/>
        <w:ind w:firstLine="640" w:firstLineChars="200"/>
        <w:rPr>
          <w:rFonts w:ascii="宋体" w:hAnsi="宋体" w:eastAsia="方正仿宋_GBK"/>
          <w:b w:val="0"/>
          <w:bCs w:val="0"/>
          <w:sz w:val="32"/>
        </w:rPr>
      </w:pPr>
      <w:r>
        <w:rPr>
          <w:rFonts w:hint="eastAsia" w:ascii="宋体" w:hAnsi="宋体" w:eastAsia="方正仿宋_GBK"/>
          <w:b w:val="0"/>
          <w:bCs w:val="0"/>
          <w:sz w:val="32"/>
        </w:rPr>
        <w:t>（二）带动作用突出。相关产业链“链主企业”“单项冠军”“优势企业”等重点企业落户园区，配套中小企业集聚，产业链相关企业总数超过50家；</w:t>
      </w:r>
    </w:p>
    <w:p>
      <w:pPr>
        <w:spacing w:line="570" w:lineRule="exact"/>
        <w:ind w:firstLine="640" w:firstLineChars="200"/>
        <w:rPr>
          <w:rFonts w:ascii="宋体" w:hAnsi="宋体" w:eastAsia="方正仿宋_GBK"/>
          <w:b w:val="0"/>
          <w:bCs w:val="0"/>
          <w:sz w:val="32"/>
        </w:rPr>
      </w:pPr>
      <w:r>
        <w:rPr>
          <w:rFonts w:hint="eastAsia" w:ascii="宋体" w:hAnsi="宋体" w:eastAsia="方正仿宋_GBK"/>
          <w:b w:val="0"/>
          <w:bCs w:val="0"/>
          <w:sz w:val="32"/>
        </w:rPr>
        <w:t>（三）管理机制健全。园区建有知识产权管理机构，知识产权资金纳入园区财政预算，专利产出水平较高，知识产权综合实力位居全省前列。</w:t>
      </w:r>
    </w:p>
    <w:p>
      <w:pPr>
        <w:pStyle w:val="8"/>
        <w:spacing w:line="570" w:lineRule="exact"/>
        <w:ind w:firstLine="640" w:firstLineChars="200"/>
        <w:jc w:val="both"/>
        <w:rPr>
          <w:rFonts w:ascii="宋体" w:hAnsi="宋体" w:eastAsia="方正黑体_GBK"/>
          <w:b w:val="0"/>
          <w:bCs w:val="0"/>
          <w:sz w:val="32"/>
          <w:szCs w:val="32"/>
        </w:rPr>
      </w:pPr>
      <w:r>
        <w:rPr>
          <w:rFonts w:hint="eastAsia" w:ascii="宋体" w:hAnsi="宋体" w:eastAsia="方正黑体_GBK"/>
          <w:b w:val="0"/>
          <w:bCs w:val="0"/>
          <w:sz w:val="32"/>
          <w:szCs w:val="32"/>
        </w:rPr>
        <w:t>四、项目任务和绩效目标</w:t>
      </w:r>
    </w:p>
    <w:p>
      <w:pPr>
        <w:spacing w:line="570" w:lineRule="exact"/>
        <w:ind w:firstLine="640" w:firstLineChars="200"/>
        <w:rPr>
          <w:rFonts w:ascii="宋体" w:hAnsi="宋体" w:eastAsia="方正楷体_GBK" w:cs="方正楷体_GBK"/>
          <w:b w:val="0"/>
          <w:bCs w:val="0"/>
          <w:sz w:val="32"/>
        </w:rPr>
      </w:pPr>
      <w:r>
        <w:rPr>
          <w:rFonts w:hint="eastAsia" w:ascii="宋体" w:hAnsi="宋体" w:eastAsia="方正楷体_GBK" w:cs="方正楷体_GBK"/>
          <w:b w:val="0"/>
          <w:bCs w:val="0"/>
          <w:sz w:val="32"/>
        </w:rPr>
        <w:t>（一）项目任务</w:t>
      </w:r>
    </w:p>
    <w:p>
      <w:pPr>
        <w:spacing w:line="570" w:lineRule="exact"/>
        <w:ind w:firstLine="640" w:firstLineChars="200"/>
        <w:rPr>
          <w:rFonts w:ascii="宋体" w:hAnsi="宋体" w:eastAsia="方正仿宋_GBK"/>
          <w:b w:val="0"/>
          <w:bCs w:val="0"/>
          <w:sz w:val="32"/>
        </w:rPr>
      </w:pPr>
      <w:r>
        <w:rPr>
          <w:rFonts w:hint="eastAsia" w:ascii="宋体" w:hAnsi="宋体" w:eastAsia="方正仿宋_GBK"/>
          <w:b w:val="0"/>
          <w:bCs w:val="0"/>
          <w:sz w:val="32"/>
        </w:rPr>
        <w:t>产业知识产权运营中心发展计划项目实施期</w:t>
      </w:r>
      <w:r>
        <w:rPr>
          <w:rFonts w:ascii="宋体" w:hAnsi="宋体" w:eastAsia="方正仿宋_GBK"/>
          <w:b w:val="0"/>
          <w:bCs w:val="0"/>
          <w:sz w:val="32"/>
        </w:rPr>
        <w:t>2</w:t>
      </w:r>
      <w:r>
        <w:rPr>
          <w:rFonts w:hint="eastAsia" w:ascii="宋体" w:hAnsi="宋体" w:eastAsia="方正仿宋_GBK"/>
          <w:b w:val="0"/>
          <w:bCs w:val="0"/>
          <w:sz w:val="32"/>
        </w:rPr>
        <w:t>年，以一条产业链为主攻方向，重点完成以下任务：</w:t>
      </w:r>
    </w:p>
    <w:p>
      <w:pPr>
        <w:spacing w:line="570" w:lineRule="exact"/>
        <w:ind w:firstLine="640" w:firstLineChars="200"/>
        <w:rPr>
          <w:rFonts w:ascii="宋体" w:hAnsi="宋体" w:eastAsia="方正仿宋_GBK"/>
          <w:b w:val="0"/>
          <w:bCs w:val="0"/>
          <w:sz w:val="32"/>
        </w:rPr>
      </w:pPr>
      <w:r>
        <w:rPr>
          <w:rFonts w:hint="eastAsia" w:ascii="宋体" w:hAnsi="宋体" w:eastAsia="方正仿宋_GBK"/>
          <w:b w:val="0"/>
          <w:bCs w:val="0"/>
          <w:sz w:val="32"/>
        </w:rPr>
        <w:t>1.建立市场化专利运营中心。组织“链主企业”、产业技术研究机构、产业商会、知识产权联盟、服务机构等一个或者多个单位部门，成立市场化运营的产业知识产权运营中心，建立组织管理体系，健全管理经营团队，制定发展规划，明确专利转化运用目标。</w:t>
      </w:r>
    </w:p>
    <w:p>
      <w:pPr>
        <w:spacing w:line="570" w:lineRule="exact"/>
        <w:ind w:firstLine="640" w:firstLineChars="200"/>
        <w:rPr>
          <w:rFonts w:ascii="宋体" w:hAnsi="宋体" w:eastAsia="方正仿宋_GBK"/>
          <w:b w:val="0"/>
          <w:bCs w:val="0"/>
          <w:sz w:val="32"/>
        </w:rPr>
      </w:pPr>
      <w:r>
        <w:rPr>
          <w:rFonts w:hint="eastAsia" w:ascii="宋体" w:hAnsi="宋体" w:eastAsia="方正仿宋_GBK"/>
          <w:b w:val="0"/>
          <w:bCs w:val="0"/>
          <w:sz w:val="32"/>
        </w:rPr>
        <w:t>2.建设知识产权信息服务平台。结合自身实际，打造特色化产业知识产权数据和咨询平台。收集整理产业链相关的全球专利信息，并从专利的技术手段、功能效果、必要特征、成熟等级、市场前景等多个维度对专利信息进行深度加工标引，并在此基础上，开展专利导航分析，绘制知识产权和创新资源图谱，列出重点企业、产品、技术、长板、短板等清单。</w:t>
      </w:r>
    </w:p>
    <w:p>
      <w:pPr>
        <w:spacing w:line="570" w:lineRule="exact"/>
        <w:ind w:firstLine="640" w:firstLineChars="200"/>
        <w:rPr>
          <w:rFonts w:ascii="宋体" w:hAnsi="宋体" w:eastAsia="方正仿宋_GBK"/>
          <w:b w:val="0"/>
          <w:bCs w:val="0"/>
          <w:sz w:val="32"/>
        </w:rPr>
      </w:pPr>
      <w:r>
        <w:rPr>
          <w:rFonts w:hint="eastAsia" w:ascii="宋体" w:hAnsi="宋体" w:eastAsia="方正仿宋_GBK"/>
          <w:b w:val="0"/>
          <w:bCs w:val="0"/>
          <w:sz w:val="32"/>
        </w:rPr>
        <w:t>3.深度挖掘企业端技术需求。全面摸排园区内企业技术和专利现状，提供技术和产品路线诊断、技术创新需求挖掘服务，建立企业个性化和产业链关键核心技术共性化专利需求信息库，定期推送相关信息；积极整合知识产权服务资源，帮助企业对接高校院所、国有企业创新资源和知识产权，开展技术寻源工作，为企业技术创新全流程提供整体解决方案，促进企业创新发展。</w:t>
      </w:r>
    </w:p>
    <w:p>
      <w:pPr>
        <w:spacing w:line="570" w:lineRule="exact"/>
        <w:ind w:firstLine="640" w:firstLineChars="200"/>
        <w:rPr>
          <w:rFonts w:ascii="宋体" w:hAnsi="宋体" w:eastAsia="方正仿宋_GBK"/>
          <w:b w:val="0"/>
          <w:bCs w:val="0"/>
          <w:sz w:val="32"/>
        </w:rPr>
      </w:pPr>
      <w:r>
        <w:rPr>
          <w:rFonts w:hint="eastAsia" w:ascii="宋体" w:hAnsi="宋体" w:eastAsia="方正仿宋_GBK"/>
          <w:b w:val="0"/>
          <w:bCs w:val="0"/>
          <w:sz w:val="32"/>
        </w:rPr>
        <w:t>4.开展精准化专利供需匹配。运用互联网、大数据、人工智能等技术手段，统筹优化人才、专利、信息等创新要素配置，开展企业需求与高校院所专利匹配工作，通过发布会、网上展示、成果推介、路演等线上线下结合方式，广泛开展专利技术对接活动。积极参与省科技厅、教育厅和省知识产权局组织的专利（成果）拍卖季或者专利转化对接等专场活动，提高专利对接精准度和签约率。</w:t>
      </w:r>
    </w:p>
    <w:p>
      <w:pPr>
        <w:spacing w:line="570" w:lineRule="exact"/>
        <w:ind w:firstLine="640" w:firstLineChars="200"/>
        <w:rPr>
          <w:rFonts w:ascii="宋体" w:hAnsi="宋体" w:eastAsia="方正仿宋_GBK"/>
          <w:b w:val="0"/>
          <w:bCs w:val="0"/>
          <w:sz w:val="32"/>
        </w:rPr>
      </w:pPr>
      <w:r>
        <w:rPr>
          <w:rFonts w:hint="eastAsia" w:ascii="宋体" w:hAnsi="宋体" w:eastAsia="方正仿宋_GBK"/>
          <w:b w:val="0"/>
          <w:bCs w:val="0"/>
          <w:sz w:val="32"/>
        </w:rPr>
        <w:t>5.提升专利成果技术成熟度。建立对企业有意愿受让，但是专利技术成熟度不够的专利技术的跟踪培育机制，主动协助对接小试、中试等熟化平台，开展数据积累、工艺优化、二次研发以及样品生产、技术鉴定、批量试制、工艺熟化等服务，并注重熟化过程中的专利申请布局，提高专利商业化进程，</w:t>
      </w:r>
    </w:p>
    <w:p>
      <w:pPr>
        <w:spacing w:line="570" w:lineRule="exact"/>
        <w:ind w:firstLine="640" w:firstLineChars="200"/>
        <w:rPr>
          <w:rFonts w:ascii="宋体" w:hAnsi="宋体" w:eastAsia="方正仿宋_GBK"/>
          <w:b w:val="0"/>
          <w:bCs w:val="0"/>
          <w:sz w:val="32"/>
        </w:rPr>
      </w:pPr>
      <w:r>
        <w:rPr>
          <w:rFonts w:hint="eastAsia" w:ascii="宋体" w:hAnsi="宋体" w:eastAsia="方正仿宋_GBK"/>
          <w:b w:val="0"/>
          <w:bCs w:val="0"/>
          <w:sz w:val="32"/>
        </w:rPr>
        <w:t>6.推动组建产业知识产权联盟。加强与重点企业、高校院所、产业商会、服务机构、运营基金、投资公司等单位和部门合作，组建产业知识产权联盟，强化产业链专利布局和运用，通过重点专利收储、交叉许可等模式，构建和运营产业专利池；推动联盟内高校院所、国有企业创新专利转化模式，试点开展先使用后缴纳许可费的方式，降低中小企业获取专利技术的资金门槛和技术风险。</w:t>
      </w:r>
    </w:p>
    <w:p>
      <w:pPr>
        <w:spacing w:line="570" w:lineRule="exact"/>
        <w:ind w:firstLine="640" w:firstLineChars="200"/>
        <w:rPr>
          <w:rFonts w:ascii="宋体" w:hAnsi="宋体" w:eastAsia="方正仿宋_GBK"/>
          <w:b w:val="0"/>
          <w:bCs w:val="0"/>
          <w:sz w:val="32"/>
        </w:rPr>
      </w:pPr>
      <w:r>
        <w:rPr>
          <w:rFonts w:hint="eastAsia" w:ascii="宋体" w:hAnsi="宋体" w:eastAsia="方正仿宋_GBK"/>
          <w:b w:val="0"/>
          <w:bCs w:val="0"/>
          <w:sz w:val="32"/>
        </w:rPr>
        <w:t>7.培养专业化专利运营人才。开发知识产权运营人才培养项目，举办知识产权运营专题培训班，依托国家技术转移人才培养（江苏）基地、全省知识产权人才培养基地,组织区内执业专利代理师等相关服务人员参加技术经理人业务培训，取得国家技术转移专业人员能力等级证书。</w:t>
      </w:r>
    </w:p>
    <w:p>
      <w:pPr>
        <w:spacing w:line="570" w:lineRule="exact"/>
        <w:ind w:firstLine="640" w:firstLineChars="200"/>
        <w:rPr>
          <w:rFonts w:ascii="宋体" w:hAnsi="宋体" w:eastAsia="方正仿宋_GBK"/>
          <w:b w:val="0"/>
          <w:bCs w:val="0"/>
          <w:sz w:val="32"/>
        </w:rPr>
      </w:pPr>
      <w:r>
        <w:rPr>
          <w:rFonts w:hint="eastAsia" w:ascii="宋体" w:hAnsi="宋体" w:eastAsia="方正仿宋_GBK"/>
          <w:b w:val="0"/>
          <w:bCs w:val="0"/>
          <w:sz w:val="32"/>
        </w:rPr>
        <w:t>8.建立一站式融资服务渠道。引导推动金融机构、股权投资基金等通过知识产权质押融资、保险、投资等多元化金融工具，深度参与专利转化实施，满足企事业单位在优秀专利项目转移、二次开发、产业化等阶段的不同资金需求。组织开展或参与中小企业“一月一链”投融资路演活动，帮助企业对接更多优质投资机构。主动参与知识产权证券化工作，在前期资产梳理、企业推荐等环节为原始权益人、资产服务机构提供知识产权专业支持，打造金融与知识产权互为支撑、合作多赢的一站式服务模式。</w:t>
      </w:r>
    </w:p>
    <w:p>
      <w:pPr>
        <w:spacing w:line="570" w:lineRule="exact"/>
        <w:ind w:firstLine="640" w:firstLineChars="200"/>
        <w:rPr>
          <w:rFonts w:ascii="宋体" w:hAnsi="宋体" w:eastAsia="方正楷体_GBK" w:cs="方正楷体_GBK"/>
          <w:b w:val="0"/>
          <w:bCs w:val="0"/>
          <w:sz w:val="32"/>
        </w:rPr>
      </w:pPr>
      <w:r>
        <w:rPr>
          <w:rFonts w:hint="eastAsia" w:ascii="宋体" w:hAnsi="宋体" w:eastAsia="方正楷体_GBK" w:cs="方正楷体_GBK"/>
          <w:b w:val="0"/>
          <w:bCs w:val="0"/>
          <w:sz w:val="32"/>
        </w:rPr>
        <w:t>（二）绩效目标</w:t>
      </w:r>
    </w:p>
    <w:p>
      <w:pPr>
        <w:spacing w:line="570" w:lineRule="exact"/>
        <w:ind w:firstLine="640" w:firstLineChars="200"/>
        <w:rPr>
          <w:rFonts w:ascii="宋体" w:hAnsi="宋体" w:eastAsia="方正仿宋_GBK"/>
          <w:b w:val="0"/>
          <w:bCs w:val="0"/>
          <w:sz w:val="32"/>
        </w:rPr>
      </w:pPr>
      <w:r>
        <w:rPr>
          <w:rFonts w:hint="eastAsia" w:ascii="宋体" w:hAnsi="宋体" w:eastAsia="方正仿宋_GBK"/>
          <w:b w:val="0"/>
          <w:bCs w:val="0"/>
          <w:sz w:val="32"/>
        </w:rPr>
        <w:t>通过培育和发展产业知识产权运营中心，园区重点产业链专利转化能力水平大幅提升。</w:t>
      </w:r>
    </w:p>
    <w:p>
      <w:pPr>
        <w:spacing w:line="570" w:lineRule="exact"/>
        <w:ind w:firstLine="640" w:firstLineChars="200"/>
        <w:rPr>
          <w:rFonts w:ascii="宋体" w:hAnsi="宋体" w:eastAsia="方正仿宋_GBK"/>
          <w:b w:val="0"/>
          <w:bCs w:val="0"/>
          <w:sz w:val="32"/>
        </w:rPr>
      </w:pPr>
      <w:r>
        <w:rPr>
          <w:rFonts w:hint="eastAsia" w:ascii="宋体" w:hAnsi="宋体" w:eastAsia="方正仿宋_GBK"/>
          <w:b w:val="0"/>
          <w:bCs w:val="0"/>
          <w:sz w:val="32"/>
        </w:rPr>
        <w:t>1.园区</w:t>
      </w:r>
    </w:p>
    <w:p>
      <w:pPr>
        <w:spacing w:line="570" w:lineRule="exact"/>
        <w:ind w:firstLine="640" w:firstLineChars="200"/>
        <w:rPr>
          <w:rFonts w:ascii="宋体" w:hAnsi="宋体" w:eastAsia="方正仿宋_GBK"/>
          <w:b w:val="0"/>
          <w:bCs w:val="0"/>
          <w:sz w:val="32"/>
        </w:rPr>
      </w:pPr>
      <w:r>
        <w:rPr>
          <w:rFonts w:hint="eastAsia" w:ascii="宋体" w:hAnsi="宋体" w:eastAsia="方正仿宋_GBK"/>
          <w:b w:val="0"/>
          <w:bCs w:val="0"/>
          <w:sz w:val="32"/>
        </w:rPr>
        <w:t>（1）高校院所在园区内转化专利数量年度增幅不少于20%；</w:t>
      </w:r>
    </w:p>
    <w:p>
      <w:pPr>
        <w:spacing w:line="570" w:lineRule="exact"/>
        <w:ind w:firstLine="640" w:firstLineChars="200"/>
        <w:rPr>
          <w:rFonts w:ascii="宋体" w:hAnsi="宋体" w:eastAsia="方正仿宋_GBK"/>
          <w:b w:val="0"/>
          <w:bCs w:val="0"/>
          <w:sz w:val="32"/>
        </w:rPr>
      </w:pPr>
      <w:r>
        <w:rPr>
          <w:rFonts w:hint="eastAsia" w:ascii="宋体" w:hAnsi="宋体" w:eastAsia="方正仿宋_GBK"/>
          <w:b w:val="0"/>
          <w:bCs w:val="0"/>
          <w:sz w:val="32"/>
        </w:rPr>
        <w:t>（2）受让高校院所专利的中小企业数量年度增幅不少于20%；</w:t>
      </w:r>
    </w:p>
    <w:p>
      <w:pPr>
        <w:spacing w:line="570" w:lineRule="exact"/>
        <w:ind w:firstLine="640" w:firstLineChars="200"/>
        <w:rPr>
          <w:rFonts w:ascii="宋体" w:hAnsi="宋体" w:eastAsia="方正仿宋_GBK"/>
          <w:b w:val="0"/>
          <w:bCs w:val="0"/>
          <w:sz w:val="32"/>
        </w:rPr>
      </w:pPr>
      <w:r>
        <w:rPr>
          <w:rFonts w:hint="eastAsia" w:ascii="宋体" w:hAnsi="宋体" w:eastAsia="方正仿宋_GBK"/>
          <w:b w:val="0"/>
          <w:bCs w:val="0"/>
          <w:sz w:val="32"/>
        </w:rPr>
        <w:t>（3）园区内知识产权证券化产品取得突破，知识产权质押融资金额和项目数年度增幅不少于</w:t>
      </w:r>
      <w:r>
        <w:rPr>
          <w:rFonts w:ascii="宋体" w:hAnsi="宋体" w:eastAsia="方正仿宋_GBK"/>
          <w:b w:val="0"/>
          <w:bCs w:val="0"/>
          <w:sz w:val="32"/>
        </w:rPr>
        <w:t>30</w:t>
      </w:r>
      <w:r>
        <w:rPr>
          <w:rFonts w:hint="eastAsia" w:ascii="宋体" w:hAnsi="宋体" w:eastAsia="方正仿宋_GBK"/>
          <w:b w:val="0"/>
          <w:bCs w:val="0"/>
          <w:sz w:val="32"/>
        </w:rPr>
        <w:t>%；</w:t>
      </w:r>
    </w:p>
    <w:p>
      <w:pPr>
        <w:spacing w:line="570" w:lineRule="exact"/>
        <w:ind w:firstLine="640" w:firstLineChars="200"/>
        <w:rPr>
          <w:rFonts w:ascii="宋体" w:hAnsi="宋体" w:eastAsia="方正仿宋_GBK"/>
          <w:b w:val="0"/>
          <w:bCs w:val="0"/>
          <w:sz w:val="32"/>
        </w:rPr>
      </w:pPr>
      <w:r>
        <w:rPr>
          <w:rFonts w:hint="eastAsia" w:ascii="宋体" w:hAnsi="宋体" w:eastAsia="方正仿宋_GBK"/>
          <w:b w:val="0"/>
          <w:bCs w:val="0"/>
          <w:sz w:val="32"/>
        </w:rPr>
        <w:t>（4）相关工作模式或者专利转化成效得到省级以上相关部门或相关媒体充分认可、或者被省级以上相关部门推广应用；</w:t>
      </w:r>
    </w:p>
    <w:p>
      <w:pPr>
        <w:spacing w:line="570" w:lineRule="exact"/>
        <w:ind w:firstLine="640" w:firstLineChars="200"/>
        <w:rPr>
          <w:rFonts w:ascii="宋体" w:hAnsi="宋体" w:eastAsia="方正仿宋_GBK"/>
          <w:b w:val="0"/>
          <w:bCs w:val="0"/>
          <w:sz w:val="32"/>
        </w:rPr>
      </w:pPr>
      <w:r>
        <w:rPr>
          <w:rFonts w:hint="eastAsia" w:ascii="宋体" w:hAnsi="宋体" w:eastAsia="方正仿宋_GBK"/>
          <w:b w:val="0"/>
          <w:bCs w:val="0"/>
          <w:sz w:val="32"/>
        </w:rPr>
        <w:t>（5）组织的专利技术成果拍卖、专利转化对接等活动不少于10场次。</w:t>
      </w:r>
    </w:p>
    <w:p>
      <w:pPr>
        <w:spacing w:line="570" w:lineRule="exact"/>
        <w:ind w:firstLine="640" w:firstLineChars="200"/>
        <w:rPr>
          <w:rFonts w:ascii="宋体" w:hAnsi="宋体" w:eastAsia="方正仿宋_GBK"/>
          <w:b w:val="0"/>
          <w:bCs w:val="0"/>
          <w:sz w:val="32"/>
        </w:rPr>
      </w:pPr>
      <w:r>
        <w:rPr>
          <w:rFonts w:hint="eastAsia" w:ascii="宋体" w:hAnsi="宋体" w:eastAsia="方正仿宋_GBK"/>
          <w:b w:val="0"/>
          <w:bCs w:val="0"/>
          <w:sz w:val="32"/>
        </w:rPr>
        <w:t>2.产业知识产权运营中心</w:t>
      </w:r>
    </w:p>
    <w:p>
      <w:pPr>
        <w:spacing w:line="570" w:lineRule="exact"/>
        <w:ind w:firstLine="640" w:firstLineChars="200"/>
        <w:rPr>
          <w:rFonts w:ascii="宋体" w:hAnsi="宋体" w:eastAsia="方正仿宋_GBK"/>
          <w:b w:val="0"/>
          <w:bCs w:val="0"/>
          <w:sz w:val="32"/>
        </w:rPr>
      </w:pPr>
      <w:r>
        <w:rPr>
          <w:rFonts w:hint="eastAsia" w:ascii="宋体" w:hAnsi="宋体" w:eastAsia="方正仿宋_GBK"/>
          <w:b w:val="0"/>
          <w:bCs w:val="0"/>
          <w:sz w:val="32"/>
        </w:rPr>
        <w:t>（1）建设专利技术供需目录，每年实现精准推送信息5000条以上；</w:t>
      </w:r>
    </w:p>
    <w:p>
      <w:pPr>
        <w:spacing w:line="570" w:lineRule="exact"/>
        <w:ind w:firstLine="640" w:firstLineChars="200"/>
        <w:rPr>
          <w:rFonts w:ascii="宋体" w:hAnsi="宋体" w:eastAsia="方正仿宋_GBK"/>
          <w:b w:val="0"/>
          <w:bCs w:val="0"/>
          <w:sz w:val="32"/>
        </w:rPr>
      </w:pPr>
      <w:r>
        <w:rPr>
          <w:rFonts w:hint="eastAsia" w:ascii="宋体" w:hAnsi="宋体" w:eastAsia="方正仿宋_GBK"/>
          <w:b w:val="0"/>
          <w:bCs w:val="0"/>
          <w:sz w:val="32"/>
        </w:rPr>
        <w:t>（2）产业知识产权运营中心每年推动企业接受高校院所转让许可专利100件以上或者转让许可专利金额超过1000万元；</w:t>
      </w:r>
    </w:p>
    <w:p>
      <w:pPr>
        <w:spacing w:line="570" w:lineRule="exact"/>
        <w:ind w:firstLine="640" w:firstLineChars="200"/>
        <w:rPr>
          <w:rFonts w:ascii="宋体" w:hAnsi="宋体" w:eastAsia="方正仿宋_GBK"/>
          <w:b w:val="0"/>
          <w:bCs w:val="0"/>
          <w:sz w:val="32"/>
        </w:rPr>
      </w:pPr>
      <w:r>
        <w:rPr>
          <w:rFonts w:hint="eastAsia" w:ascii="宋体" w:hAnsi="宋体" w:eastAsia="方正仿宋_GBK"/>
          <w:b w:val="0"/>
          <w:bCs w:val="0"/>
          <w:sz w:val="32"/>
        </w:rPr>
        <w:t>（3）组织不少于200名产业链企事业单位研发人员和知识产权管理人员参加知识产权运营专题培训；</w:t>
      </w:r>
    </w:p>
    <w:p>
      <w:pPr>
        <w:spacing w:line="570" w:lineRule="exact"/>
        <w:ind w:firstLine="640" w:firstLineChars="200"/>
        <w:rPr>
          <w:rFonts w:ascii="宋体" w:hAnsi="宋体" w:eastAsia="方正仿宋_GBK"/>
          <w:b w:val="0"/>
          <w:bCs w:val="0"/>
          <w:sz w:val="32"/>
        </w:rPr>
      </w:pPr>
      <w:r>
        <w:rPr>
          <w:rFonts w:hint="eastAsia" w:ascii="宋体" w:hAnsi="宋体" w:eastAsia="方正仿宋_GBK"/>
          <w:b w:val="0"/>
          <w:bCs w:val="0"/>
          <w:sz w:val="32"/>
        </w:rPr>
        <w:t>（4）产业运营中心在产业转型升级、强链补链等方面有积极贡献。</w:t>
      </w:r>
    </w:p>
    <w:p>
      <w:pPr>
        <w:spacing w:line="570" w:lineRule="exact"/>
        <w:ind w:firstLine="640" w:firstLineChars="200"/>
        <w:rPr>
          <w:rFonts w:ascii="宋体" w:hAnsi="宋体" w:eastAsia="方正仿宋_GBK"/>
          <w:b w:val="0"/>
          <w:bCs w:val="0"/>
          <w:sz w:val="32"/>
        </w:rPr>
      </w:pPr>
      <w:r>
        <w:rPr>
          <w:rFonts w:hint="eastAsia" w:ascii="宋体" w:hAnsi="宋体" w:eastAsia="方正仿宋_GBK"/>
          <w:b w:val="0"/>
          <w:bCs w:val="0"/>
          <w:sz w:val="32"/>
        </w:rPr>
        <w:t>（5）组织的专利技术成果拍卖、专利转化对接等活动不少于10场次。</w:t>
      </w:r>
    </w:p>
    <w:p>
      <w:pPr>
        <w:pStyle w:val="8"/>
        <w:spacing w:line="570" w:lineRule="exact"/>
        <w:ind w:firstLine="640" w:firstLineChars="200"/>
        <w:jc w:val="both"/>
        <w:rPr>
          <w:rFonts w:ascii="宋体" w:hAnsi="宋体" w:eastAsia="方正黑体_GBK"/>
          <w:b w:val="0"/>
          <w:bCs w:val="0"/>
          <w:sz w:val="32"/>
          <w:szCs w:val="32"/>
        </w:rPr>
      </w:pPr>
      <w:r>
        <w:rPr>
          <w:rFonts w:hint="eastAsia" w:ascii="宋体" w:hAnsi="宋体" w:eastAsia="方正黑体_GBK"/>
          <w:b w:val="0"/>
          <w:bCs w:val="0"/>
          <w:sz w:val="32"/>
          <w:szCs w:val="32"/>
        </w:rPr>
        <w:t>五、组织方式</w:t>
      </w:r>
    </w:p>
    <w:p>
      <w:pPr>
        <w:spacing w:line="570" w:lineRule="exact"/>
        <w:ind w:firstLine="640" w:firstLineChars="200"/>
        <w:rPr>
          <w:rFonts w:ascii="宋体" w:hAnsi="宋体" w:eastAsia="方正仿宋_GBK"/>
          <w:b w:val="0"/>
          <w:bCs w:val="0"/>
          <w:sz w:val="32"/>
        </w:rPr>
      </w:pPr>
      <w:r>
        <w:rPr>
          <w:rFonts w:hint="eastAsia" w:ascii="宋体" w:hAnsi="宋体" w:eastAsia="方正仿宋_GBK"/>
          <w:b w:val="0"/>
          <w:bCs w:val="0"/>
          <w:sz w:val="32"/>
        </w:rPr>
        <w:t>（一）申报单位根据要求申报，签订信用承诺书，按属地原则逐级上报。设区市、县（市、区）知识产权局负责项目申报材料的审核工作，出具推荐意见，由设区市知识产权局汇总报送省知识产权局。</w:t>
      </w:r>
    </w:p>
    <w:p>
      <w:pPr>
        <w:spacing w:line="570" w:lineRule="exact"/>
        <w:ind w:firstLine="640" w:firstLineChars="200"/>
        <w:rPr>
          <w:rFonts w:ascii="宋体" w:hAnsi="宋体" w:eastAsia="方正仿宋_GBK"/>
          <w:b w:val="0"/>
          <w:bCs w:val="0"/>
          <w:sz w:val="32"/>
        </w:rPr>
      </w:pPr>
      <w:r>
        <w:rPr>
          <w:rFonts w:hint="eastAsia" w:ascii="宋体" w:hAnsi="宋体" w:eastAsia="方正仿宋_GBK"/>
          <w:b w:val="0"/>
          <w:bCs w:val="0"/>
          <w:sz w:val="32"/>
        </w:rPr>
        <w:t>（二）省知识产权局组织评审，研究确定立项，会同省财政厅下达项目经费。</w:t>
      </w:r>
    </w:p>
    <w:p>
      <w:pPr>
        <w:spacing w:line="570" w:lineRule="exact"/>
        <w:ind w:firstLine="640" w:firstLineChars="200"/>
        <w:rPr>
          <w:rFonts w:ascii="宋体" w:hAnsi="宋体" w:eastAsia="方正仿宋_GBK"/>
          <w:b w:val="0"/>
          <w:bCs w:val="0"/>
          <w:sz w:val="32"/>
        </w:rPr>
      </w:pPr>
      <w:r>
        <w:rPr>
          <w:rFonts w:hint="eastAsia" w:ascii="宋体" w:hAnsi="宋体" w:eastAsia="方正仿宋_GBK"/>
          <w:b w:val="0"/>
          <w:bCs w:val="0"/>
          <w:sz w:val="32"/>
        </w:rPr>
        <w:t>（三）项目实施期限为2年，立项后拨付一定启动资金。项目实施满一年后组织中期评估，根据评估情况拨付后续资金。项目实施期满后进行评价和验收。</w:t>
      </w:r>
    </w:p>
    <w:p>
      <w:pPr>
        <w:pStyle w:val="8"/>
        <w:spacing w:line="570" w:lineRule="exact"/>
        <w:ind w:firstLine="640" w:firstLineChars="200"/>
        <w:jc w:val="both"/>
        <w:rPr>
          <w:rFonts w:ascii="宋体" w:hAnsi="宋体" w:eastAsia="方正黑体_GBK"/>
          <w:b w:val="0"/>
          <w:bCs w:val="0"/>
          <w:sz w:val="32"/>
          <w:szCs w:val="32"/>
        </w:rPr>
      </w:pPr>
      <w:r>
        <w:rPr>
          <w:rFonts w:hint="eastAsia" w:ascii="宋体" w:hAnsi="宋体" w:eastAsia="方正黑体_GBK"/>
          <w:b w:val="0"/>
          <w:bCs w:val="0"/>
          <w:sz w:val="32"/>
          <w:szCs w:val="32"/>
        </w:rPr>
        <w:t>六、申报要求</w:t>
      </w:r>
    </w:p>
    <w:p>
      <w:pPr>
        <w:spacing w:line="570" w:lineRule="exact"/>
        <w:ind w:firstLine="640" w:firstLineChars="200"/>
        <w:rPr>
          <w:rFonts w:ascii="宋体" w:hAnsi="宋体" w:eastAsia="方正仿宋_GBK"/>
          <w:b w:val="0"/>
          <w:bCs w:val="0"/>
          <w:sz w:val="32"/>
        </w:rPr>
      </w:pPr>
      <w:r>
        <w:rPr>
          <w:rFonts w:hint="eastAsia" w:ascii="宋体" w:hAnsi="宋体" w:eastAsia="方正仿宋_GBK"/>
          <w:b w:val="0"/>
          <w:bCs w:val="0"/>
          <w:sz w:val="32"/>
        </w:rPr>
        <w:t>（一）各设区市推荐数量不超过</w:t>
      </w:r>
      <w:r>
        <w:rPr>
          <w:rFonts w:hint="eastAsia" w:ascii="宋体" w:hAnsi="宋体" w:eastAsia="方正仿宋_GBK"/>
          <w:b w:val="0"/>
          <w:bCs w:val="0"/>
          <w:sz w:val="32"/>
          <w:u w:val="none"/>
          <w:lang w:val="en-US" w:eastAsia="zh-CN"/>
        </w:rPr>
        <w:t>2</w:t>
      </w:r>
      <w:r>
        <w:rPr>
          <w:rFonts w:hint="eastAsia" w:ascii="宋体" w:hAnsi="宋体" w:eastAsia="方正仿宋_GBK"/>
          <w:b w:val="0"/>
          <w:bCs w:val="0"/>
          <w:sz w:val="32"/>
          <w:u w:val="none"/>
        </w:rPr>
        <w:t>个</w:t>
      </w:r>
      <w:r>
        <w:rPr>
          <w:rFonts w:hint="eastAsia" w:ascii="宋体" w:hAnsi="宋体" w:eastAsia="方正仿宋_GBK"/>
          <w:b w:val="0"/>
          <w:bCs w:val="0"/>
          <w:sz w:val="32"/>
        </w:rPr>
        <w:t>。</w:t>
      </w:r>
    </w:p>
    <w:p>
      <w:pPr>
        <w:spacing w:line="570" w:lineRule="exact"/>
        <w:ind w:firstLine="640" w:firstLineChars="200"/>
        <w:rPr>
          <w:rFonts w:ascii="宋体" w:hAnsi="宋体" w:eastAsia="方正仿宋_GBK"/>
          <w:b w:val="0"/>
          <w:bCs w:val="0"/>
          <w:sz w:val="32"/>
        </w:rPr>
      </w:pPr>
      <w:r>
        <w:rPr>
          <w:rFonts w:hint="eastAsia" w:ascii="宋体" w:hAnsi="宋体" w:eastAsia="方正仿宋_GBK"/>
          <w:b w:val="0"/>
          <w:bCs w:val="0"/>
          <w:sz w:val="32"/>
        </w:rPr>
        <w:t>（二）申报材料应真实、准确、规范，如发现弄虚作假等不良行为的，一经查实，将取消立项资格。</w:t>
      </w:r>
    </w:p>
    <w:p>
      <w:pPr>
        <w:spacing w:line="570" w:lineRule="exact"/>
        <w:ind w:firstLine="640" w:firstLineChars="200"/>
        <w:rPr>
          <w:b w:val="0"/>
          <w:bCs w:val="0"/>
        </w:rPr>
      </w:pPr>
      <w:r>
        <w:rPr>
          <w:rFonts w:hint="eastAsia" w:ascii="宋体" w:hAnsi="宋体" w:eastAsia="方正仿宋_GBK"/>
          <w:b w:val="0"/>
          <w:bCs w:val="0"/>
          <w:sz w:val="32"/>
        </w:rPr>
        <w:t>（三）申报单位同时进行网上与书面申报，两种方式申报内容须完全一致。网上申</w:t>
      </w:r>
      <w:r>
        <w:rPr>
          <w:rFonts w:hint="eastAsia" w:ascii="宋体" w:hAnsi="宋体" w:eastAsia="方正仿宋_GBK" w:cs="Times New Roman"/>
          <w:b w:val="0"/>
          <w:bCs w:val="0"/>
          <w:sz w:val="32"/>
        </w:rPr>
        <w:t>报登录</w:t>
      </w:r>
      <w:r>
        <w:rPr>
          <w:rFonts w:hint="eastAsia" w:ascii="宋体" w:hAnsi="宋体" w:eastAsia="方正仿宋_GBK" w:cs="Times New Roman"/>
          <w:b w:val="0"/>
          <w:bCs w:val="0"/>
          <w:sz w:val="32"/>
          <w:lang w:eastAsia="zh-CN"/>
        </w:rPr>
        <w:t>“</w:t>
      </w:r>
      <w:r>
        <w:rPr>
          <w:rFonts w:hint="eastAsia" w:ascii="宋体" w:hAnsi="宋体" w:eastAsia="方正仿宋_GBK" w:cs="Times New Roman"/>
          <w:b w:val="0"/>
          <w:bCs w:val="0"/>
          <w:sz w:val="32"/>
        </w:rPr>
        <w:t>江苏省知识产权综合服务平台</w:t>
      </w:r>
      <w:r>
        <w:rPr>
          <w:rFonts w:hint="eastAsia" w:ascii="宋体" w:hAnsi="宋体" w:eastAsia="方正仿宋_GBK" w:cs="Times New Roman"/>
          <w:b w:val="0"/>
          <w:bCs w:val="0"/>
          <w:sz w:val="32"/>
          <w:lang w:eastAsia="zh-CN"/>
        </w:rPr>
        <w:t>”</w:t>
      </w:r>
      <w:r>
        <w:rPr>
          <w:rFonts w:hint="eastAsia" w:ascii="宋体" w:hAnsi="宋体" w:eastAsia="方正仿宋_GBK" w:cs="Times New Roman"/>
          <w:b w:val="0"/>
          <w:bCs w:val="0"/>
          <w:sz w:val="32"/>
        </w:rPr>
        <w:t>（https://www.jsipp.cn），</w:t>
      </w:r>
      <w:r>
        <w:rPr>
          <w:rFonts w:hint="eastAsia" w:ascii="宋体" w:hAnsi="宋体" w:eastAsia="方正仿宋_GBK" w:cs="Times New Roman"/>
          <w:b w:val="0"/>
          <w:bCs w:val="0"/>
          <w:sz w:val="32"/>
          <w:lang w:eastAsia="zh-CN"/>
        </w:rPr>
        <w:t>通过</w:t>
      </w:r>
      <w:r>
        <w:rPr>
          <w:rFonts w:hint="eastAsia" w:ascii="宋体" w:hAnsi="宋体" w:eastAsia="方正仿宋_GBK" w:cs="Times New Roman"/>
          <w:b w:val="0"/>
          <w:bCs w:val="0"/>
          <w:sz w:val="32"/>
        </w:rPr>
        <w:t>“一站式管理</w:t>
      </w:r>
      <w:r>
        <w:rPr>
          <w:rFonts w:hint="eastAsia" w:ascii="宋体" w:hAnsi="宋体" w:eastAsia="方正仿宋_GBK" w:cs="Times New Roman"/>
          <w:b w:val="0"/>
          <w:bCs w:val="0"/>
          <w:sz w:val="32"/>
          <w:lang w:eastAsia="zh-CN"/>
        </w:rPr>
        <w:t>——</w:t>
      </w:r>
      <w:r>
        <w:rPr>
          <w:rFonts w:hint="eastAsia" w:ascii="宋体" w:hAnsi="宋体" w:eastAsia="方正仿宋_GBK" w:cs="Times New Roman"/>
          <w:b w:val="0"/>
          <w:bCs w:val="0"/>
          <w:sz w:val="32"/>
        </w:rPr>
        <w:t>申报</w:t>
      </w:r>
      <w:r>
        <w:rPr>
          <w:rFonts w:hint="eastAsia" w:ascii="宋体" w:hAnsi="宋体" w:eastAsia="方正仿宋_GBK" w:cs="Times New Roman"/>
          <w:b w:val="0"/>
          <w:bCs w:val="0"/>
          <w:sz w:val="32"/>
          <w:lang w:eastAsia="zh-CN"/>
        </w:rPr>
        <w:t>与管理</w:t>
      </w:r>
      <w:r>
        <w:rPr>
          <w:rFonts w:hint="eastAsia" w:ascii="宋体" w:hAnsi="宋体" w:eastAsia="方正仿宋_GBK" w:cs="Times New Roman"/>
          <w:b w:val="0"/>
          <w:bCs w:val="0"/>
          <w:sz w:val="32"/>
        </w:rPr>
        <w:t>”</w:t>
      </w:r>
      <w:r>
        <w:rPr>
          <w:rFonts w:hint="eastAsia" w:ascii="宋体" w:hAnsi="宋体" w:eastAsia="方正仿宋_GBK" w:cs="Times New Roman"/>
          <w:b w:val="0"/>
          <w:bCs w:val="0"/>
          <w:sz w:val="32"/>
          <w:lang w:eastAsia="zh-CN"/>
        </w:rPr>
        <w:t>进行省级项目申报</w:t>
      </w:r>
      <w:r>
        <w:rPr>
          <w:rFonts w:hint="eastAsia" w:ascii="宋体" w:hAnsi="宋体" w:eastAsia="方正仿宋_GBK"/>
          <w:b w:val="0"/>
          <w:bCs w:val="0"/>
          <w:sz w:val="32"/>
        </w:rPr>
        <w:t>。网上申报材料提交后，申报单位将系统生成的项目申报书用A4纸打印，加盖单位公章后，按项目申报书、附件材料顺序装订成册（纸质封面，平装订，一式一份），逐级审核推荐。</w:t>
      </w:r>
    </w:p>
    <w:p>
      <w:pPr>
        <w:spacing w:line="570" w:lineRule="exact"/>
        <w:ind w:firstLine="640" w:firstLineChars="200"/>
        <w:rPr>
          <w:rFonts w:ascii="宋体" w:hAnsi="宋体" w:eastAsia="方正仿宋_GBK"/>
          <w:b w:val="0"/>
          <w:bCs w:val="0"/>
          <w:sz w:val="32"/>
        </w:rPr>
      </w:pPr>
      <w:r>
        <w:rPr>
          <w:rFonts w:hint="eastAsia" w:ascii="宋体" w:hAnsi="宋体" w:eastAsia="方正仿宋_GBK"/>
          <w:b w:val="0"/>
          <w:bCs w:val="0"/>
          <w:sz w:val="32"/>
        </w:rPr>
        <w:t>（四）项目申报截止日期为2024年2月29日。各设区市知识产权局将项目申报纸质材料</w:t>
      </w:r>
      <w:r>
        <w:rPr>
          <w:rFonts w:hint="eastAsia" w:ascii="宋体" w:hAnsi="宋体" w:eastAsia="方正仿宋_GBK"/>
          <w:b w:val="0"/>
          <w:bCs w:val="0"/>
          <w:sz w:val="32"/>
          <w:lang w:eastAsia="zh-CN"/>
        </w:rPr>
        <w:t>（</w:t>
      </w:r>
      <w:r>
        <w:rPr>
          <w:rFonts w:hint="eastAsia" w:ascii="宋体" w:hAnsi="宋体" w:eastAsia="方正仿宋_GBK"/>
          <w:b w:val="0"/>
          <w:bCs w:val="0"/>
          <w:sz w:val="32"/>
        </w:rPr>
        <w:t>一份</w:t>
      </w:r>
      <w:r>
        <w:rPr>
          <w:rFonts w:hint="eastAsia" w:ascii="宋体" w:hAnsi="宋体" w:eastAsia="方正仿宋_GBK"/>
          <w:b w:val="0"/>
          <w:bCs w:val="0"/>
          <w:sz w:val="32"/>
          <w:lang w:eastAsia="zh-CN"/>
        </w:rPr>
        <w:t>）</w:t>
      </w:r>
      <w:r>
        <w:rPr>
          <w:rFonts w:hint="eastAsia" w:ascii="宋体" w:hAnsi="宋体" w:eastAsia="方正仿宋_GBK"/>
          <w:b w:val="0"/>
          <w:bCs w:val="0"/>
          <w:sz w:val="32"/>
        </w:rPr>
        <w:t>盖章后报送省知识产权局（寄送地址：南京市建邺区汉中门大街145号省政务服务中心二楼省知识产权保护中心综合受理窗口）。</w:t>
      </w:r>
    </w:p>
    <w:p>
      <w:pPr>
        <w:spacing w:line="570" w:lineRule="exact"/>
        <w:ind w:firstLine="640" w:firstLineChars="200"/>
        <w:rPr>
          <w:rFonts w:ascii="宋体" w:hAnsi="宋体" w:eastAsia="方正仿宋_GBK"/>
          <w:b w:val="0"/>
          <w:bCs w:val="0"/>
          <w:sz w:val="32"/>
        </w:rPr>
      </w:pPr>
    </w:p>
    <w:p>
      <w:pPr>
        <w:spacing w:line="570" w:lineRule="exact"/>
        <w:ind w:firstLine="640" w:firstLineChars="200"/>
        <w:rPr>
          <w:rFonts w:ascii="宋体" w:hAnsi="宋体" w:eastAsia="方正仿宋_GBK"/>
          <w:b w:val="0"/>
          <w:bCs w:val="0"/>
          <w:sz w:val="32"/>
        </w:rPr>
      </w:pPr>
      <w:r>
        <w:rPr>
          <w:rFonts w:hint="eastAsia" w:ascii="宋体" w:hAnsi="宋体" w:eastAsia="方正仿宋_GBK"/>
          <w:b w:val="0"/>
          <w:bCs w:val="0"/>
          <w:sz w:val="32"/>
        </w:rPr>
        <w:t>联系人：省知识产权局知识产权服务处  张静、李庭开</w:t>
      </w:r>
    </w:p>
    <w:p>
      <w:pPr>
        <w:spacing w:line="570" w:lineRule="exact"/>
        <w:ind w:firstLine="640" w:firstLineChars="200"/>
        <w:rPr>
          <w:rFonts w:ascii="宋体" w:hAnsi="宋体"/>
          <w:b w:val="0"/>
          <w:bCs w:val="0"/>
        </w:rPr>
      </w:pPr>
      <w:r>
        <w:rPr>
          <w:rFonts w:hint="eastAsia" w:ascii="宋体" w:hAnsi="宋体" w:eastAsia="方正仿宋_GBK"/>
          <w:b w:val="0"/>
          <w:bCs w:val="0"/>
          <w:sz w:val="32"/>
        </w:rPr>
        <w:t>电  话：025-83279967</w:t>
      </w:r>
    </w:p>
    <w:sectPr>
      <w:footerReference r:id="rId3" w:type="default"/>
      <w:pgSz w:w="11906" w:h="16838"/>
      <w:pgMar w:top="2098" w:right="1474" w:bottom="1984" w:left="1587" w:header="851" w:footer="141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left="210" w:leftChars="100" w:right="210" w:rightChars="1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ind w:left="210" w:leftChars="100" w:right="210" w:rightChars="1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0NTFlYWFiNDFiMjgyYjFlYTZiZTY1NWY3YWYwNTMifQ=="/>
  </w:docVars>
  <w:rsids>
    <w:rsidRoot w:val="47443FF5"/>
    <w:rsid w:val="000E54F8"/>
    <w:rsid w:val="001B59E3"/>
    <w:rsid w:val="0025186A"/>
    <w:rsid w:val="00267947"/>
    <w:rsid w:val="008529C8"/>
    <w:rsid w:val="008C3E82"/>
    <w:rsid w:val="00AC0E71"/>
    <w:rsid w:val="00B54562"/>
    <w:rsid w:val="00C61991"/>
    <w:rsid w:val="00C75F14"/>
    <w:rsid w:val="00CB4309"/>
    <w:rsid w:val="00D90D50"/>
    <w:rsid w:val="04597C28"/>
    <w:rsid w:val="0DC50858"/>
    <w:rsid w:val="112A4C5F"/>
    <w:rsid w:val="1AF105C4"/>
    <w:rsid w:val="1EEF80F8"/>
    <w:rsid w:val="2A7B6455"/>
    <w:rsid w:val="33C74443"/>
    <w:rsid w:val="3D92191F"/>
    <w:rsid w:val="3F690D92"/>
    <w:rsid w:val="42AF73C5"/>
    <w:rsid w:val="448D7C71"/>
    <w:rsid w:val="47443FF5"/>
    <w:rsid w:val="48C448A8"/>
    <w:rsid w:val="4DB1734D"/>
    <w:rsid w:val="5A39145E"/>
    <w:rsid w:val="6F0156EF"/>
    <w:rsid w:val="72DB0D70"/>
    <w:rsid w:val="9BFD5902"/>
    <w:rsid w:val="9F7E0BB5"/>
    <w:rsid w:val="BF6FFA87"/>
    <w:rsid w:val="DF6F9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仿宋_GBK" w:cs="黑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_Style 2"/>
    <w:qFormat/>
    <w:uiPriority w:val="99"/>
    <w:pPr>
      <w:widowControl w:val="0"/>
      <w:spacing w:line="351" w:lineRule="atLeast"/>
      <w:ind w:firstLine="623"/>
      <w:jc w:val="both"/>
      <w:textAlignment w:val="baseline"/>
    </w:pPr>
    <w:rPr>
      <w:rFonts w:ascii="等线" w:hAnsi="等线" w:eastAsia="仿宋_GB2312" w:cs="等线"/>
      <w:color w:val="000000"/>
      <w:kern w:val="2"/>
      <w:sz w:val="31"/>
      <w:lang w:val="en-US" w:eastAsia="zh-CN" w:bidi="ar-SA"/>
    </w:r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标题1"/>
    <w:basedOn w:val="1"/>
    <w:next w:val="1"/>
    <w:qFormat/>
    <w:uiPriority w:val="0"/>
    <w:pPr>
      <w:tabs>
        <w:tab w:val="left" w:pos="9193"/>
        <w:tab w:val="left" w:pos="9827"/>
      </w:tabs>
      <w:spacing w:line="640" w:lineRule="atLeast"/>
      <w:jc w:val="center"/>
    </w:pPr>
    <w:rPr>
      <w:rFonts w:eastAsia="方正小标宋_GBK"/>
      <w:sz w:val="44"/>
    </w:rPr>
  </w:style>
  <w:style w:type="character" w:customStyle="1" w:styleId="9">
    <w:name w:val="批注框文本 字符"/>
    <w:basedOn w:val="7"/>
    <w:link w:val="3"/>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432</Words>
  <Characters>2469</Characters>
  <Lines>20</Lines>
  <Paragraphs>5</Paragraphs>
  <TotalTime>9</TotalTime>
  <ScaleCrop>false</ScaleCrop>
  <LinksUpToDate>false</LinksUpToDate>
  <CharactersWithSpaces>2896</CharactersWithSpaces>
  <Application>WPS Office_11.8.6.11021_F1E327BC-269C-435d-A152-05C5408002CA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2022-12-29T08:49:00Z</dcterms:created>
  <dc:creator>ZXJ</dc:creator>
  <cp:lastModifiedBy>1</cp:lastModifiedBy>
  <cp:lastPrinted>2023-12-07T07:58:00Z</cp:lastPrinted>
  <dcterms:modified xsi:type="dcterms:W3CDTF">2023-12-28T01:41:44Z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2052-11.8.6.11021</vt:lpwstr>
  </property>
  <property fmtid="{D5CDD505-2E9C-101B-9397-08002B2CF9AE}" pid="3" name="ICV">
    <vt:lpwstr>35A9BC2AF64AE6B18E3F6D65F3DA64CC_43</vt:lpwstr>
  </property>
</Properties>
</file>