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附件1：</w:t>
      </w:r>
    </w:p>
    <w:p>
      <w:pPr>
        <w:spacing w:line="800" w:lineRule="exact"/>
        <w:rPr>
          <w:rFonts w:eastAsia="方正小标宋简体"/>
          <w:bCs/>
          <w:sz w:val="48"/>
          <w:szCs w:val="48"/>
        </w:rPr>
      </w:pPr>
    </w:p>
    <w:p>
      <w:pPr>
        <w:spacing w:line="360" w:lineRule="auto"/>
        <w:jc w:val="center"/>
        <w:rPr>
          <w:rFonts w:eastAsia="方正小标宋_GBK"/>
          <w:bCs/>
          <w:sz w:val="48"/>
          <w:szCs w:val="48"/>
        </w:rPr>
      </w:pPr>
      <w:bookmarkStart w:id="0" w:name="_GoBack"/>
      <w:r>
        <w:rPr>
          <w:rFonts w:eastAsia="方正小标宋_GBK"/>
          <w:bCs/>
          <w:sz w:val="48"/>
          <w:szCs w:val="48"/>
        </w:rPr>
        <w:t>2023年度苏州市数字经济示范企业</w:t>
      </w:r>
    </w:p>
    <w:p>
      <w:pPr>
        <w:spacing w:line="360" w:lineRule="auto"/>
        <w:jc w:val="center"/>
        <w:rPr>
          <w:rFonts w:eastAsia="方正小标宋_GBK"/>
          <w:bCs/>
          <w:sz w:val="48"/>
          <w:szCs w:val="48"/>
        </w:rPr>
      </w:pPr>
      <w:r>
        <w:rPr>
          <w:rFonts w:eastAsia="方正小标宋_GBK"/>
          <w:bCs/>
          <w:sz w:val="48"/>
          <w:szCs w:val="48"/>
        </w:rPr>
        <w:t>申报书</w:t>
      </w:r>
      <w:bookmarkEnd w:id="0"/>
    </w:p>
    <w:p>
      <w:pPr>
        <w:rPr>
          <w:bCs/>
          <w:sz w:val="28"/>
          <w:szCs w:val="20"/>
        </w:rPr>
      </w:pPr>
    </w:p>
    <w:p>
      <w:pPr>
        <w:tabs>
          <w:tab w:val="left" w:pos="2160"/>
        </w:tabs>
        <w:spacing w:line="760" w:lineRule="exact"/>
        <w:jc w:val="center"/>
        <w:rPr>
          <w:rFonts w:eastAsia="方正黑体_GBK"/>
          <w:sz w:val="36"/>
          <w:szCs w:val="36"/>
        </w:rPr>
      </w:pPr>
      <w:r>
        <w:rPr>
          <w:rFonts w:eastAsia="方正黑体_GBK"/>
          <w:sz w:val="36"/>
          <w:szCs w:val="36"/>
        </w:rPr>
        <w:t>（ 市（区））</w:t>
      </w:r>
    </w:p>
    <w:p>
      <w:pPr>
        <w:spacing w:line="480" w:lineRule="auto"/>
        <w:ind w:left="1259"/>
        <w:rPr>
          <w:rFonts w:eastAsia="黑体"/>
          <w:bCs/>
          <w:szCs w:val="21"/>
        </w:rPr>
      </w:pPr>
    </w:p>
    <w:p>
      <w:pPr>
        <w:spacing w:line="560" w:lineRule="exact"/>
        <w:ind w:firstLine="630" w:firstLineChars="300"/>
        <w:rPr>
          <w:rFonts w:eastAsia="方正黑体_GBK"/>
          <w:bCs/>
          <w:szCs w:val="32"/>
        </w:rPr>
      </w:pPr>
    </w:p>
    <w:p>
      <w:pPr>
        <w:spacing w:line="360" w:lineRule="auto"/>
        <w:ind w:firstLine="960" w:firstLineChars="300"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>申报单位（盖章）：</w:t>
      </w:r>
    </w:p>
    <w:p>
      <w:pPr>
        <w:spacing w:line="360" w:lineRule="auto"/>
        <w:ind w:firstLine="960" w:firstLineChars="300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单位地址：</w:t>
      </w:r>
    </w:p>
    <w:p>
      <w:pPr>
        <w:spacing w:line="360" w:lineRule="auto"/>
        <w:ind w:firstLine="960" w:firstLineChars="300"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>联 系 人：</w:t>
      </w:r>
    </w:p>
    <w:p>
      <w:pPr>
        <w:spacing w:line="360" w:lineRule="auto"/>
        <w:ind w:firstLine="960" w:firstLineChars="300"/>
        <w:rPr>
          <w:rFonts w:eastAsia="方正黑体_GBK"/>
          <w:bCs/>
          <w:sz w:val="32"/>
          <w:szCs w:val="32"/>
          <w:u w:val="single"/>
        </w:rPr>
      </w:pPr>
      <w:r>
        <w:rPr>
          <w:rFonts w:eastAsia="方正黑体_GBK"/>
          <w:bCs/>
          <w:sz w:val="32"/>
          <w:szCs w:val="32"/>
        </w:rPr>
        <w:t>联系电话：</w:t>
      </w:r>
    </w:p>
    <w:p>
      <w:pPr>
        <w:spacing w:line="360" w:lineRule="auto"/>
        <w:ind w:firstLine="960" w:firstLineChars="300"/>
        <w:rPr>
          <w:rFonts w:eastAsia="方正黑体_GBK"/>
          <w:bCs/>
          <w:szCs w:val="32"/>
        </w:rPr>
      </w:pPr>
      <w:r>
        <w:rPr>
          <w:rFonts w:eastAsia="方正黑体_GBK"/>
          <w:bCs/>
          <w:sz w:val="32"/>
          <w:szCs w:val="32"/>
        </w:rPr>
        <w:t>申报日期：</w:t>
      </w:r>
    </w:p>
    <w:p>
      <w:pPr>
        <w:spacing w:line="360" w:lineRule="auto"/>
        <w:rPr>
          <w:bCs/>
          <w:sz w:val="28"/>
          <w:szCs w:val="28"/>
        </w:rPr>
      </w:pPr>
    </w:p>
    <w:p>
      <w:pPr>
        <w:rPr>
          <w:bCs/>
          <w:sz w:val="36"/>
          <w:szCs w:val="36"/>
        </w:rPr>
      </w:pPr>
    </w:p>
    <w:p>
      <w:pPr>
        <w:rPr>
          <w:bCs/>
          <w:sz w:val="36"/>
          <w:szCs w:val="36"/>
        </w:rPr>
      </w:pPr>
    </w:p>
    <w:p>
      <w:pPr>
        <w:rPr>
          <w:bCs/>
          <w:sz w:val="36"/>
          <w:szCs w:val="36"/>
        </w:rPr>
      </w:pPr>
    </w:p>
    <w:p>
      <w:pPr>
        <w:spacing w:line="590" w:lineRule="exact"/>
        <w:jc w:val="center"/>
        <w:rPr>
          <w:rFonts w:eastAsia="方正黑体_GBK"/>
          <w:bCs/>
          <w:sz w:val="36"/>
          <w:szCs w:val="36"/>
        </w:rPr>
      </w:pPr>
      <w:r>
        <w:rPr>
          <w:rFonts w:eastAsia="方正黑体_GBK"/>
          <w:bCs/>
          <w:sz w:val="36"/>
          <w:szCs w:val="36"/>
        </w:rPr>
        <w:t>苏州市发展和改革委员会</w:t>
      </w:r>
    </w:p>
    <w:p>
      <w:pPr>
        <w:spacing w:line="590" w:lineRule="exact"/>
        <w:jc w:val="center"/>
        <w:rPr>
          <w:rFonts w:eastAsia="方正黑体_GBK"/>
          <w:bCs/>
          <w:sz w:val="36"/>
          <w:szCs w:val="36"/>
        </w:rPr>
      </w:pPr>
      <w:r>
        <w:rPr>
          <w:rFonts w:eastAsia="方正黑体_GBK"/>
          <w:bCs/>
          <w:sz w:val="36"/>
          <w:szCs w:val="36"/>
        </w:rPr>
        <w:t>二〇二三年制</w:t>
      </w:r>
    </w:p>
    <w:p>
      <w:pPr>
        <w:spacing w:line="590" w:lineRule="exact"/>
        <w:jc w:val="center"/>
        <w:rPr>
          <w:rFonts w:eastAsia="方正黑体_GBK"/>
          <w:bCs/>
          <w:sz w:val="36"/>
          <w:szCs w:val="36"/>
        </w:rPr>
      </w:pPr>
    </w:p>
    <w:p>
      <w:pPr>
        <w:spacing w:line="590" w:lineRule="exact"/>
        <w:jc w:val="center"/>
        <w:rPr>
          <w:rFonts w:eastAsia="方正黑体_GBK"/>
          <w:bCs/>
          <w:sz w:val="36"/>
          <w:szCs w:val="36"/>
        </w:rPr>
      </w:pPr>
    </w:p>
    <w:p>
      <w:pPr>
        <w:spacing w:line="480" w:lineRule="auto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2023年度苏州市数字经济示范企业申报表</w:t>
      </w:r>
    </w:p>
    <w:tbl>
      <w:tblPr>
        <w:tblStyle w:val="3"/>
        <w:tblW w:w="8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26"/>
        <w:gridCol w:w="1417"/>
        <w:gridCol w:w="214"/>
        <w:gridCol w:w="923"/>
        <w:gridCol w:w="877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基本情况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单位地址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统一</w:t>
            </w:r>
            <w:r>
              <w:rPr>
                <w:color w:val="000000"/>
                <w:sz w:val="24"/>
              </w:rPr>
              <w:t>社会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信用代码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电话（手机）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 系 人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电话（手机）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所属数字经济及其核心产业大类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所属数字经济及其核心产业中类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企业概况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近年财务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运营状况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指标/年份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2021年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2022年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主营业务收入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2020年：                 万元</w:t>
            </w:r>
          </w:p>
          <w:p>
            <w:pPr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2021年：                 万元</w:t>
            </w:r>
          </w:p>
          <w:p>
            <w:pPr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2022年：     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2021、2022年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主营业务收入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年均复合增长率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研发投入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研发投入占主营业务收入比重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企业净利润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实缴税金总额</w:t>
            </w:r>
          </w:p>
        </w:tc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近</w:t>
            </w:r>
            <w:r>
              <w:rPr>
                <w:rFonts w:hint="eastAsia"/>
                <w:spacing w:val="-8"/>
                <w:sz w:val="24"/>
              </w:rPr>
              <w:t>2</w:t>
            </w:r>
            <w:r>
              <w:rPr>
                <w:spacing w:val="-8"/>
                <w:sz w:val="24"/>
              </w:rPr>
              <w:t>年是否</w:t>
            </w:r>
            <w:r>
              <w:rPr>
                <w:rFonts w:hint="eastAsia"/>
                <w:spacing w:val="-8"/>
                <w:sz w:val="24"/>
              </w:rPr>
              <w:t>有</w:t>
            </w:r>
            <w:r>
              <w:rPr>
                <w:spacing w:val="-8"/>
                <w:sz w:val="24"/>
              </w:rPr>
              <w:t>社会信用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失信</w:t>
            </w:r>
            <w:r>
              <w:rPr>
                <w:spacing w:val="-8"/>
                <w:sz w:val="24"/>
              </w:rPr>
              <w:t>记录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>有（何时由何机关作出何种处罚决定：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数字经济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示范情况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主要业务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及核心优势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（包括但不限于以下内容：公司业务范围、发展业绩、行业地位、研发实力、商业模式、市场份额等）</w:t>
            </w:r>
          </w:p>
          <w:p>
            <w:pPr>
              <w:textAlignment w:val="top"/>
              <w:rPr>
                <w:color w:val="000000"/>
                <w:sz w:val="24"/>
              </w:rPr>
            </w:pPr>
          </w:p>
          <w:p>
            <w:pPr>
              <w:textAlignment w:val="top"/>
              <w:rPr>
                <w:color w:val="000000"/>
                <w:sz w:val="24"/>
              </w:rPr>
            </w:pPr>
          </w:p>
          <w:p>
            <w:pPr>
              <w:textAlignment w:val="top"/>
              <w:rPr>
                <w:color w:val="000000"/>
                <w:sz w:val="24"/>
              </w:rPr>
            </w:pPr>
          </w:p>
          <w:p>
            <w:pPr>
              <w:textAlignment w:val="top"/>
              <w:rPr>
                <w:color w:val="000000"/>
                <w:sz w:val="24"/>
              </w:rPr>
            </w:pPr>
          </w:p>
          <w:p>
            <w:pPr>
              <w:textAlignment w:val="top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知识产权</w:t>
            </w:r>
          </w:p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（近2年获得</w:t>
            </w:r>
            <w:r>
              <w:rPr>
                <w:rFonts w:hint="eastAsia"/>
                <w:color w:val="000000"/>
                <w:sz w:val="24"/>
              </w:rPr>
              <w:t>授权的数字经济类</w:t>
            </w:r>
            <w:r>
              <w:rPr>
                <w:color w:val="000000"/>
                <w:sz w:val="24"/>
              </w:rPr>
              <w:t>专利和软件著作权</w:t>
            </w:r>
            <w:r>
              <w:rPr>
                <w:rFonts w:hint="eastAsia"/>
                <w:color w:val="000000"/>
                <w:sz w:val="24"/>
              </w:rPr>
              <w:t>登记数</w:t>
            </w:r>
            <w:r>
              <w:rPr>
                <w:color w:val="000000"/>
                <w:sz w:val="24"/>
              </w:rPr>
              <w:t>）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所获国家、省、市荣誉情况</w:t>
            </w:r>
          </w:p>
        </w:tc>
        <w:tc>
          <w:tcPr>
            <w:tcW w:w="5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申报单位真实性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承诺</w:t>
            </w:r>
          </w:p>
        </w:tc>
        <w:tc>
          <w:tcPr>
            <w:tcW w:w="7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1.本单位近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年信用状况良好，征信体系无不良记录。</w:t>
            </w:r>
          </w:p>
          <w:p>
            <w:pPr>
              <w:spacing w:line="400" w:lineRule="exac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2.申报的所有材料均依据项目申报要求，据实提供。</w:t>
            </w:r>
          </w:p>
          <w:p>
            <w:pPr>
              <w:spacing w:line="400" w:lineRule="exac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3.专项资金获批后将按规定使用。</w:t>
            </w:r>
          </w:p>
          <w:p>
            <w:pPr>
              <w:spacing w:line="400" w:lineRule="exac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4.切实履行相关承诺职责，自觉接受政府主管部门监督，及时报送相关数据，如违背以上承诺，愿意承担相关责任。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申报责任人（签名）：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法定代表人（签名）：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单位公章：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申报日期：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各市（区）推荐意见</w:t>
            </w:r>
          </w:p>
        </w:tc>
        <w:tc>
          <w:tcPr>
            <w:tcW w:w="3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各市（区）发改（经发）部门</w:t>
            </w: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ind w:firstLine="1440" w:firstLineChars="60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  章</w:t>
            </w: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ind w:firstLine="1680" w:firstLineChars="70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月  日</w:t>
            </w:r>
          </w:p>
        </w:tc>
        <w:tc>
          <w:tcPr>
            <w:tcW w:w="3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各市（区）财政部门</w:t>
            </w: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ind w:firstLine="1440" w:firstLineChars="60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盖  章</w:t>
            </w: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textAlignment w:val="center"/>
              <w:rPr>
                <w:color w:val="000000"/>
                <w:sz w:val="24"/>
              </w:rPr>
            </w:pPr>
          </w:p>
          <w:p>
            <w:pPr>
              <w:ind w:firstLine="1920" w:firstLineChars="800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  月  日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填表说明：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数字经济及其核心产业包含数字产品制造业、数字产品服务业、数字技术应用业、数字要素驱动业、数字化效率提升业等5个大类。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数字产品制造业包含计算机制造、通讯及雷达设备制造、数字媒体设备制造、智能设备制造、电子元器件及设备制造、其他数字产品制造业6个中类；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数字产品服务业包含数字产品批发、数字产品零售、数字产品租赁、数字产品维修、其他数字产品服务业5个中类；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数字技术应用业包含软件开发、电信广播电视和卫星传输服务、互联网相关服务、信息技术服务、其他数字技术应用业5个中类；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数字要素驱动业包含互联网平台、互联网批发零售、互联网金融、数字内容与媒体、信息基础设施建设、数据资源与产权交易、 其他数字要素驱动业7个中类；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数字化效率提升业包含智慧农业、智能制造、智能交通、智慧物流、数字金融、数字商贸、数字社会、数字政府、其他数字化效率提升业9个中类。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hint="eastAsia"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具体可参照国家统计局《数字经济及其核心产业统计分类（2021）》</w:t>
      </w:r>
      <w:r>
        <w:rPr>
          <w:rFonts w:hint="eastAsia" w:ascii="Times New Roman" w:hAnsi="Times New Roman" w:cs="Times New Roman"/>
          <w:color w:val="000000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ascii="Times New Roman" w:hAnsi="Times New Roman" w:cs="Times New Roman"/>
          <w:color w:val="00000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color w:val="000000"/>
          <w:lang w:val="en-US" w:eastAsia="zh-CN"/>
        </w:rPr>
        <w:t>注：本表由申报单位填写，相关佐证材料依次附后。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TA2MzI4ZDlmNjI0YTE0YTk5YWNmYzNkNzg4ZjcifQ=="/>
  </w:docVars>
  <w:rsids>
    <w:rsidRoot w:val="11922F58"/>
    <w:rsid w:val="119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2023-06-06T06:17:00Z</dcterms:created>
  <dc:creator>user</dc:creator>
  <cp:lastModifiedBy>user</cp:lastModifiedBy>
  <dcterms:modified xsi:type="dcterms:W3CDTF">2023-06-06T06:17:29Z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0E3AC3CEFA5D4752889914F46B81736E_11</vt:lpwstr>
  </property>
</Properties>
</file>