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E8A" w:rsidRDefault="00ED17E9">
      <w:pPr>
        <w:overflowPunct w:val="0"/>
        <w:adjustRightInd w:val="0"/>
        <w:snapToGrid w:val="0"/>
        <w:spacing w:line="576" w:lineRule="exact"/>
        <w:jc w:val="both"/>
        <w:rPr>
          <w:rFonts w:eastAsia="黑体"/>
          <w:spacing w:val="-4"/>
          <w:szCs w:val="32"/>
        </w:rPr>
      </w:pPr>
      <w:r>
        <w:rPr>
          <w:rFonts w:eastAsia="黑体" w:hint="eastAsia"/>
          <w:spacing w:val="-4"/>
          <w:szCs w:val="32"/>
        </w:rPr>
        <w:t>附件</w:t>
      </w:r>
      <w:r>
        <w:rPr>
          <w:rFonts w:eastAsia="黑体" w:hint="eastAsia"/>
          <w:spacing w:val="-4"/>
          <w:szCs w:val="32"/>
        </w:rPr>
        <w:t>2</w:t>
      </w:r>
      <w:r>
        <w:rPr>
          <w:rFonts w:eastAsia="黑体" w:hint="eastAsia"/>
          <w:spacing w:val="-4"/>
          <w:szCs w:val="32"/>
        </w:rPr>
        <w:t>：</w:t>
      </w:r>
    </w:p>
    <w:p w:rsidR="00C25E8A" w:rsidRDefault="00ED17E9">
      <w:pPr>
        <w:overflowPunct w:val="0"/>
        <w:adjustRightInd w:val="0"/>
        <w:snapToGrid w:val="0"/>
        <w:spacing w:line="576" w:lineRule="exact"/>
        <w:jc w:val="center"/>
        <w:rPr>
          <w:rFonts w:eastAsia="方正小标宋简体"/>
          <w:spacing w:val="-4"/>
          <w:sz w:val="44"/>
          <w:szCs w:val="44"/>
        </w:rPr>
      </w:pPr>
      <w:r>
        <w:rPr>
          <w:rFonts w:eastAsia="方正小标宋简体" w:hint="eastAsia"/>
          <w:spacing w:val="-4"/>
          <w:sz w:val="44"/>
          <w:szCs w:val="44"/>
        </w:rPr>
        <w:t>苏州市服务型制造示范遴选申报条件</w:t>
      </w:r>
    </w:p>
    <w:p w:rsidR="00C25E8A" w:rsidRDefault="00C25E8A">
      <w:pPr>
        <w:overflowPunct w:val="0"/>
        <w:adjustRightInd w:val="0"/>
        <w:snapToGrid w:val="0"/>
        <w:spacing w:line="576" w:lineRule="exact"/>
        <w:jc w:val="center"/>
        <w:rPr>
          <w:rFonts w:eastAsia="方正小标宋简体"/>
          <w:spacing w:val="-4"/>
          <w:sz w:val="44"/>
          <w:szCs w:val="44"/>
        </w:rPr>
      </w:pPr>
    </w:p>
    <w:p w:rsidR="00C25E8A" w:rsidRDefault="00ED17E9">
      <w:pPr>
        <w:overflowPunct w:val="0"/>
        <w:adjustRightInd w:val="0"/>
        <w:snapToGrid w:val="0"/>
        <w:spacing w:line="576" w:lineRule="exact"/>
        <w:ind w:firstLineChars="200" w:firstLine="624"/>
        <w:jc w:val="both"/>
        <w:rPr>
          <w:rFonts w:eastAsia="黑体"/>
          <w:spacing w:val="-4"/>
          <w:szCs w:val="32"/>
        </w:rPr>
      </w:pPr>
      <w:r>
        <w:rPr>
          <w:rFonts w:eastAsia="仿宋_GB2312" w:hint="eastAsia"/>
          <w:spacing w:val="-4"/>
          <w:szCs w:val="32"/>
        </w:rPr>
        <w:t>市级服务型制造示范遴选包括示范企业和示范平台两个类别。</w:t>
      </w:r>
    </w:p>
    <w:p w:rsidR="00C25E8A" w:rsidRDefault="00ED17E9">
      <w:pPr>
        <w:overflowPunct w:val="0"/>
        <w:adjustRightInd w:val="0"/>
        <w:snapToGrid w:val="0"/>
        <w:spacing w:line="576" w:lineRule="exact"/>
        <w:ind w:firstLineChars="200" w:firstLine="624"/>
        <w:jc w:val="both"/>
        <w:rPr>
          <w:rFonts w:eastAsia="黑体"/>
          <w:spacing w:val="-4"/>
          <w:szCs w:val="32"/>
        </w:rPr>
      </w:pPr>
      <w:r>
        <w:rPr>
          <w:rFonts w:eastAsia="黑体" w:hint="eastAsia"/>
          <w:spacing w:val="-4"/>
          <w:szCs w:val="32"/>
        </w:rPr>
        <w:t>一、苏州市服务型制造示范企业申报条件</w:t>
      </w:r>
    </w:p>
    <w:p w:rsidR="00C25E8A" w:rsidRDefault="00ED17E9">
      <w:pPr>
        <w:overflowPunct w:val="0"/>
        <w:adjustRightInd w:val="0"/>
        <w:snapToGrid w:val="0"/>
        <w:spacing w:line="576" w:lineRule="exact"/>
        <w:ind w:firstLineChars="200" w:firstLine="624"/>
        <w:jc w:val="both"/>
        <w:rPr>
          <w:rFonts w:eastAsia="仿宋_GB2312"/>
          <w:spacing w:val="-4"/>
          <w:szCs w:val="32"/>
        </w:rPr>
      </w:pPr>
      <w:r>
        <w:rPr>
          <w:rFonts w:eastAsia="仿宋_GB2312" w:hint="eastAsia"/>
          <w:spacing w:val="-4"/>
          <w:szCs w:val="32"/>
        </w:rPr>
        <w:t>积极鼓励制造业企业顺应发展趋势，从提供产品向提供产品和服务转变，推动服务模式创新，不断增加服务要素在投入和产出中的比重，创新多种形式“产品</w:t>
      </w:r>
      <w:r>
        <w:rPr>
          <w:rFonts w:eastAsia="仿宋_GB2312" w:hint="eastAsia"/>
          <w:spacing w:val="-4"/>
          <w:szCs w:val="32"/>
        </w:rPr>
        <w:t>+</w:t>
      </w:r>
      <w:r>
        <w:rPr>
          <w:rFonts w:eastAsia="仿宋_GB2312" w:hint="eastAsia"/>
          <w:spacing w:val="-4"/>
          <w:szCs w:val="32"/>
        </w:rPr>
        <w:t>服务”经营模式。</w:t>
      </w:r>
    </w:p>
    <w:p w:rsidR="00C25E8A" w:rsidRDefault="00ED17E9">
      <w:pPr>
        <w:overflowPunct w:val="0"/>
        <w:adjustRightInd w:val="0"/>
        <w:snapToGrid w:val="0"/>
        <w:spacing w:line="576" w:lineRule="exact"/>
        <w:ind w:firstLineChars="200" w:firstLine="624"/>
        <w:jc w:val="both"/>
        <w:rPr>
          <w:rFonts w:eastAsia="仿宋_GB2312"/>
          <w:spacing w:val="-4"/>
          <w:szCs w:val="32"/>
        </w:rPr>
      </w:pPr>
      <w:r>
        <w:rPr>
          <w:rFonts w:eastAsia="仿宋_GB2312" w:hint="eastAsia"/>
          <w:spacing w:val="-4"/>
          <w:szCs w:val="32"/>
        </w:rPr>
        <w:t>1.</w:t>
      </w:r>
      <w:r>
        <w:rPr>
          <w:rFonts w:eastAsia="仿宋_GB2312" w:hint="eastAsia"/>
          <w:spacing w:val="-4"/>
          <w:szCs w:val="32"/>
        </w:rPr>
        <w:t>申报主体应为苏州市内依法注册的制造业企业，具有独立法人资格，截至</w:t>
      </w:r>
      <w:r>
        <w:rPr>
          <w:rFonts w:eastAsia="仿宋_GB2312" w:hint="eastAsia"/>
          <w:spacing w:val="-4"/>
          <w:szCs w:val="32"/>
        </w:rPr>
        <w:t>202</w:t>
      </w:r>
      <w:r>
        <w:rPr>
          <w:rFonts w:eastAsia="仿宋_GB2312"/>
          <w:spacing w:val="-4"/>
          <w:szCs w:val="32"/>
        </w:rPr>
        <w:t>3</w:t>
      </w:r>
      <w:r>
        <w:rPr>
          <w:rFonts w:eastAsia="仿宋_GB2312" w:hint="eastAsia"/>
          <w:spacing w:val="-4"/>
          <w:szCs w:val="32"/>
        </w:rPr>
        <w:t>年</w:t>
      </w:r>
      <w:r>
        <w:rPr>
          <w:rFonts w:eastAsia="仿宋_GB2312"/>
          <w:spacing w:val="-4"/>
          <w:szCs w:val="32"/>
        </w:rPr>
        <w:t>5</w:t>
      </w:r>
      <w:r>
        <w:rPr>
          <w:rFonts w:eastAsia="仿宋_GB2312" w:hint="eastAsia"/>
          <w:spacing w:val="-4"/>
          <w:szCs w:val="32"/>
        </w:rPr>
        <w:t>月</w:t>
      </w:r>
      <w:r>
        <w:rPr>
          <w:rFonts w:eastAsia="仿宋_GB2312" w:hint="eastAsia"/>
          <w:spacing w:val="-4"/>
          <w:szCs w:val="32"/>
        </w:rPr>
        <w:t>31</w:t>
      </w:r>
      <w:r>
        <w:rPr>
          <w:rFonts w:eastAsia="仿宋_GB2312" w:hint="eastAsia"/>
          <w:spacing w:val="-4"/>
          <w:szCs w:val="32"/>
        </w:rPr>
        <w:t>日正常经营须满</w:t>
      </w:r>
      <w:r>
        <w:rPr>
          <w:rFonts w:eastAsia="仿宋_GB2312" w:hint="eastAsia"/>
          <w:spacing w:val="-4"/>
          <w:szCs w:val="32"/>
        </w:rPr>
        <w:t>2</w:t>
      </w:r>
      <w:r>
        <w:rPr>
          <w:rFonts w:eastAsia="仿宋_GB2312" w:hint="eastAsia"/>
          <w:spacing w:val="-4"/>
          <w:szCs w:val="32"/>
        </w:rPr>
        <w:t>年，财务状况良好。拥有自主品牌或自主生产的核心产品，企业组织结构健全，申报主体自</w:t>
      </w:r>
      <w:r>
        <w:rPr>
          <w:rFonts w:eastAsia="仿宋_GB2312" w:hint="eastAsia"/>
          <w:spacing w:val="-4"/>
          <w:szCs w:val="32"/>
        </w:rPr>
        <w:t>202</w:t>
      </w:r>
      <w:r>
        <w:rPr>
          <w:rFonts w:eastAsia="仿宋_GB2312"/>
          <w:spacing w:val="-4"/>
          <w:szCs w:val="32"/>
        </w:rPr>
        <w:t>2</w:t>
      </w:r>
      <w:r>
        <w:rPr>
          <w:rFonts w:eastAsia="仿宋_GB2312" w:hint="eastAsia"/>
          <w:spacing w:val="-4"/>
          <w:szCs w:val="32"/>
        </w:rPr>
        <w:t>年</w:t>
      </w:r>
      <w:r>
        <w:rPr>
          <w:rFonts w:eastAsia="仿宋_GB2312" w:hint="eastAsia"/>
          <w:spacing w:val="-4"/>
          <w:szCs w:val="32"/>
        </w:rPr>
        <w:t>1</w:t>
      </w:r>
      <w:r>
        <w:rPr>
          <w:rFonts w:eastAsia="仿宋_GB2312" w:hint="eastAsia"/>
          <w:spacing w:val="-4"/>
          <w:szCs w:val="32"/>
        </w:rPr>
        <w:t>月</w:t>
      </w:r>
      <w:r>
        <w:rPr>
          <w:rFonts w:eastAsia="仿宋_GB2312" w:hint="eastAsia"/>
          <w:spacing w:val="-4"/>
          <w:szCs w:val="32"/>
        </w:rPr>
        <w:t>1</w:t>
      </w:r>
      <w:r>
        <w:rPr>
          <w:rFonts w:eastAsia="仿宋_GB2312" w:hint="eastAsia"/>
          <w:spacing w:val="-4"/>
          <w:szCs w:val="32"/>
        </w:rPr>
        <w:t>日起至今，未发生重大质量、环保或安全事故，没有违规违法行为或涉嫌违法正在接受审查的情况。</w:t>
      </w:r>
    </w:p>
    <w:p w:rsidR="00C25E8A" w:rsidRDefault="00ED17E9">
      <w:pPr>
        <w:overflowPunct w:val="0"/>
        <w:adjustRightInd w:val="0"/>
        <w:snapToGrid w:val="0"/>
        <w:spacing w:line="576" w:lineRule="exact"/>
        <w:ind w:firstLineChars="200" w:firstLine="624"/>
        <w:jc w:val="both"/>
        <w:rPr>
          <w:rFonts w:eastAsia="仿宋_GB2312"/>
          <w:spacing w:val="-4"/>
          <w:szCs w:val="32"/>
        </w:rPr>
      </w:pPr>
      <w:r>
        <w:rPr>
          <w:rFonts w:eastAsia="仿宋_GB2312" w:hint="eastAsia"/>
          <w:spacing w:val="-4"/>
          <w:szCs w:val="32"/>
        </w:rPr>
        <w:t>2.</w:t>
      </w:r>
      <w:r>
        <w:rPr>
          <w:rFonts w:eastAsia="仿宋_GB2312" w:hint="eastAsia"/>
          <w:spacing w:val="-4"/>
          <w:szCs w:val="32"/>
        </w:rPr>
        <w:t>申报主体应具有鲜明对外提供服务的特点，符合申报领域明确的方向与要求，服务型制造能力明显。具有一定的生产经营规模和良好的盈利能力，</w:t>
      </w:r>
      <w:r>
        <w:rPr>
          <w:rFonts w:eastAsia="仿宋_GB2312" w:hint="eastAsia"/>
          <w:spacing w:val="-4"/>
          <w:szCs w:val="32"/>
        </w:rPr>
        <w:t>202</w:t>
      </w:r>
      <w:r>
        <w:rPr>
          <w:rFonts w:eastAsia="仿宋_GB2312"/>
          <w:spacing w:val="-4"/>
          <w:szCs w:val="32"/>
        </w:rPr>
        <w:t>2</w:t>
      </w:r>
      <w:r>
        <w:rPr>
          <w:rFonts w:eastAsia="仿宋_GB2312" w:hint="eastAsia"/>
          <w:spacing w:val="-4"/>
          <w:szCs w:val="32"/>
        </w:rPr>
        <w:t>年企业营业收入不低于</w:t>
      </w:r>
      <w:r>
        <w:rPr>
          <w:rFonts w:eastAsia="仿宋_GB2312" w:hint="eastAsia"/>
          <w:spacing w:val="-4"/>
          <w:szCs w:val="32"/>
        </w:rPr>
        <w:t>3000</w:t>
      </w:r>
      <w:r>
        <w:rPr>
          <w:rFonts w:eastAsia="仿宋_GB2312" w:hint="eastAsia"/>
          <w:spacing w:val="-4"/>
          <w:szCs w:val="32"/>
        </w:rPr>
        <w:t>万元（不含税，以</w:t>
      </w:r>
      <w:r>
        <w:rPr>
          <w:rFonts w:eastAsia="仿宋_GB2312"/>
          <w:spacing w:val="-4"/>
          <w:szCs w:val="32"/>
        </w:rPr>
        <w:t>财务年报</w:t>
      </w:r>
      <w:r>
        <w:rPr>
          <w:rFonts w:eastAsia="仿宋_GB2312" w:hint="eastAsia"/>
          <w:spacing w:val="-4"/>
          <w:szCs w:val="32"/>
        </w:rPr>
        <w:t>为准），负债率不高于</w:t>
      </w:r>
      <w:r>
        <w:rPr>
          <w:rFonts w:eastAsia="仿宋_GB2312" w:hint="eastAsia"/>
          <w:spacing w:val="-4"/>
          <w:szCs w:val="32"/>
        </w:rPr>
        <w:t>7</w:t>
      </w:r>
      <w:r>
        <w:rPr>
          <w:rFonts w:eastAsia="仿宋_GB2312"/>
          <w:spacing w:val="-4"/>
          <w:szCs w:val="32"/>
        </w:rPr>
        <w:t>0%</w:t>
      </w:r>
      <w:r>
        <w:rPr>
          <w:rFonts w:eastAsia="仿宋_GB2312" w:hint="eastAsia"/>
          <w:spacing w:val="-4"/>
          <w:szCs w:val="32"/>
        </w:rPr>
        <w:t>，</w:t>
      </w:r>
      <w:r>
        <w:rPr>
          <w:rFonts w:eastAsia="仿宋_GB2312"/>
          <w:spacing w:val="-4"/>
          <w:szCs w:val="32"/>
        </w:rPr>
        <w:t>直接服务</w:t>
      </w:r>
      <w:r>
        <w:rPr>
          <w:rFonts w:eastAsia="仿宋_GB2312" w:hint="eastAsia"/>
          <w:spacing w:val="-4"/>
          <w:szCs w:val="32"/>
        </w:rPr>
        <w:t>收入不低于</w:t>
      </w:r>
      <w:r w:rsidR="00BF4429">
        <w:rPr>
          <w:rFonts w:eastAsia="仿宋_GB2312"/>
          <w:spacing w:val="-4"/>
          <w:szCs w:val="32"/>
        </w:rPr>
        <w:t>3</w:t>
      </w:r>
      <w:r>
        <w:rPr>
          <w:rFonts w:eastAsia="仿宋_GB2312" w:hint="eastAsia"/>
          <w:spacing w:val="-4"/>
          <w:szCs w:val="32"/>
        </w:rPr>
        <w:t>00</w:t>
      </w:r>
      <w:r>
        <w:rPr>
          <w:rFonts w:eastAsia="仿宋_GB2312" w:hint="eastAsia"/>
          <w:spacing w:val="-4"/>
          <w:szCs w:val="32"/>
        </w:rPr>
        <w:t>万或综合服务收入占比不低于</w:t>
      </w:r>
      <w:r>
        <w:rPr>
          <w:rFonts w:eastAsia="仿宋_GB2312" w:hint="eastAsia"/>
          <w:spacing w:val="-4"/>
          <w:szCs w:val="32"/>
        </w:rPr>
        <w:t>30%</w:t>
      </w:r>
      <w:r>
        <w:rPr>
          <w:rFonts w:eastAsia="仿宋_GB2312" w:hint="eastAsia"/>
          <w:spacing w:val="-4"/>
          <w:szCs w:val="32"/>
        </w:rPr>
        <w:t>。（收入测算方式参见说明，需提供计算方式。）</w:t>
      </w:r>
    </w:p>
    <w:p w:rsidR="00C25E8A" w:rsidRDefault="00ED17E9">
      <w:pPr>
        <w:overflowPunct w:val="0"/>
        <w:adjustRightInd w:val="0"/>
        <w:snapToGrid w:val="0"/>
        <w:spacing w:line="576" w:lineRule="exact"/>
        <w:ind w:firstLineChars="200" w:firstLine="624"/>
        <w:jc w:val="both"/>
        <w:rPr>
          <w:rFonts w:eastAsia="仿宋_GB2312"/>
          <w:spacing w:val="-4"/>
          <w:szCs w:val="32"/>
        </w:rPr>
      </w:pPr>
      <w:r>
        <w:rPr>
          <w:rFonts w:eastAsia="仿宋_GB2312" w:hint="eastAsia"/>
          <w:spacing w:val="-4"/>
          <w:szCs w:val="32"/>
        </w:rPr>
        <w:t>3.</w:t>
      </w:r>
      <w:r>
        <w:rPr>
          <w:rFonts w:eastAsia="仿宋_GB2312" w:hint="eastAsia"/>
          <w:spacing w:val="-4"/>
          <w:szCs w:val="32"/>
        </w:rPr>
        <w:t>申报主体服务型制造</w:t>
      </w:r>
      <w:bookmarkStart w:id="0" w:name="_GoBack"/>
      <w:bookmarkEnd w:id="0"/>
      <w:r>
        <w:rPr>
          <w:rFonts w:eastAsia="仿宋_GB2312" w:hint="eastAsia"/>
          <w:spacing w:val="-4"/>
          <w:szCs w:val="32"/>
        </w:rPr>
        <w:t>发展符合国家、省、市服务型制造发展方向，在本行业或行业细分领域内，其生产技术与工艺，服务能力与水平等具有一定的优势，企业通过战略规划、组织</w:t>
      </w:r>
      <w:r>
        <w:rPr>
          <w:rFonts w:eastAsia="仿宋_GB2312" w:hint="eastAsia"/>
          <w:spacing w:val="-4"/>
          <w:szCs w:val="32"/>
        </w:rPr>
        <w:lastRenderedPageBreak/>
        <w:t>保障、技术创新、流程再造、市场拓展、人才培养等措施进行服务型制造转型升级，并取得显著成效。</w:t>
      </w:r>
    </w:p>
    <w:p w:rsidR="00C25E8A" w:rsidRDefault="00ED17E9">
      <w:pPr>
        <w:overflowPunct w:val="0"/>
        <w:adjustRightInd w:val="0"/>
        <w:snapToGrid w:val="0"/>
        <w:spacing w:line="576" w:lineRule="exact"/>
        <w:ind w:firstLineChars="200" w:firstLine="624"/>
        <w:jc w:val="both"/>
        <w:rPr>
          <w:rFonts w:eastAsia="仿宋_GB2312"/>
          <w:spacing w:val="-4"/>
          <w:szCs w:val="32"/>
        </w:rPr>
      </w:pPr>
      <w:r>
        <w:rPr>
          <w:rFonts w:eastAsia="仿宋_GB2312" w:hint="eastAsia"/>
          <w:spacing w:val="-4"/>
          <w:szCs w:val="32"/>
        </w:rPr>
        <w:t>4.</w:t>
      </w:r>
      <w:r>
        <w:rPr>
          <w:rFonts w:eastAsia="仿宋_GB2312" w:hint="eastAsia"/>
          <w:spacing w:val="-4"/>
          <w:szCs w:val="32"/>
        </w:rPr>
        <w:t>申报主体对照“服务型制造重点领域说明”，选择其中一个领域申报，并围绕申报领域提供</w:t>
      </w:r>
      <w:r>
        <w:rPr>
          <w:rFonts w:eastAsia="仿宋_GB2312" w:hint="eastAsia"/>
          <w:spacing w:val="-4"/>
          <w:szCs w:val="32"/>
        </w:rPr>
        <w:t>202</w:t>
      </w:r>
      <w:r>
        <w:rPr>
          <w:rFonts w:eastAsia="仿宋_GB2312"/>
          <w:spacing w:val="-4"/>
          <w:szCs w:val="32"/>
        </w:rPr>
        <w:t>1</w:t>
      </w:r>
      <w:r>
        <w:rPr>
          <w:rFonts w:eastAsia="仿宋_GB2312" w:hint="eastAsia"/>
          <w:spacing w:val="-4"/>
          <w:szCs w:val="32"/>
        </w:rPr>
        <w:t>年</w:t>
      </w:r>
      <w:r>
        <w:rPr>
          <w:rFonts w:eastAsia="仿宋_GB2312" w:hint="eastAsia"/>
          <w:spacing w:val="-4"/>
          <w:szCs w:val="32"/>
        </w:rPr>
        <w:t>1</w:t>
      </w:r>
      <w:r>
        <w:rPr>
          <w:rFonts w:eastAsia="仿宋_GB2312" w:hint="eastAsia"/>
          <w:spacing w:val="-4"/>
          <w:szCs w:val="32"/>
        </w:rPr>
        <w:t>月</w:t>
      </w:r>
      <w:r>
        <w:rPr>
          <w:rFonts w:eastAsia="仿宋_GB2312" w:hint="eastAsia"/>
          <w:spacing w:val="-4"/>
          <w:szCs w:val="32"/>
        </w:rPr>
        <w:t>1</w:t>
      </w:r>
      <w:r>
        <w:rPr>
          <w:rFonts w:eastAsia="仿宋_GB2312" w:hint="eastAsia"/>
          <w:spacing w:val="-4"/>
          <w:szCs w:val="32"/>
        </w:rPr>
        <w:t>日起至今（以合同签订日期为准）</w:t>
      </w:r>
      <w:r>
        <w:rPr>
          <w:rFonts w:eastAsia="仿宋_GB2312" w:hint="eastAsia"/>
          <w:spacing w:val="-4"/>
          <w:szCs w:val="32"/>
        </w:rPr>
        <w:t>3</w:t>
      </w:r>
      <w:r>
        <w:rPr>
          <w:rFonts w:eastAsia="仿宋_GB2312" w:hint="eastAsia"/>
          <w:spacing w:val="-4"/>
          <w:szCs w:val="32"/>
        </w:rPr>
        <w:t>个及以上的对外服务应用案例（本地应用案例优先），并提供服务合同和发票等佐证材料。</w:t>
      </w:r>
    </w:p>
    <w:p w:rsidR="00C25E8A" w:rsidRDefault="00C25E8A">
      <w:pPr>
        <w:overflowPunct w:val="0"/>
        <w:adjustRightInd w:val="0"/>
        <w:snapToGrid w:val="0"/>
        <w:spacing w:line="576" w:lineRule="exact"/>
        <w:ind w:firstLineChars="200" w:firstLine="624"/>
        <w:jc w:val="both"/>
        <w:rPr>
          <w:rFonts w:eastAsia="黑体"/>
          <w:spacing w:val="-4"/>
          <w:szCs w:val="32"/>
        </w:rPr>
      </w:pPr>
    </w:p>
    <w:p w:rsidR="00C25E8A" w:rsidRDefault="00ED17E9">
      <w:pPr>
        <w:overflowPunct w:val="0"/>
        <w:adjustRightInd w:val="0"/>
        <w:snapToGrid w:val="0"/>
        <w:spacing w:line="576" w:lineRule="exact"/>
        <w:ind w:firstLineChars="200" w:firstLine="624"/>
        <w:jc w:val="both"/>
        <w:rPr>
          <w:rFonts w:eastAsia="黑体"/>
          <w:spacing w:val="-4"/>
          <w:szCs w:val="32"/>
        </w:rPr>
      </w:pPr>
      <w:r>
        <w:rPr>
          <w:rFonts w:eastAsia="黑体" w:hint="eastAsia"/>
          <w:spacing w:val="-4"/>
          <w:szCs w:val="32"/>
        </w:rPr>
        <w:t>二、苏州市服务型制造示范平台申报条件</w:t>
      </w:r>
    </w:p>
    <w:p w:rsidR="00C25E8A" w:rsidRDefault="00ED17E9">
      <w:pPr>
        <w:overflowPunct w:val="0"/>
        <w:adjustRightInd w:val="0"/>
        <w:snapToGrid w:val="0"/>
        <w:spacing w:line="576" w:lineRule="exact"/>
        <w:ind w:firstLineChars="200" w:firstLine="624"/>
        <w:jc w:val="both"/>
        <w:rPr>
          <w:rFonts w:eastAsia="仿宋_GB2312"/>
          <w:spacing w:val="-4"/>
          <w:szCs w:val="32"/>
        </w:rPr>
      </w:pPr>
      <w:r>
        <w:rPr>
          <w:rFonts w:eastAsia="仿宋_GB2312" w:hint="eastAsia"/>
          <w:spacing w:val="-4"/>
          <w:szCs w:val="32"/>
        </w:rPr>
        <w:t>1.</w:t>
      </w:r>
      <w:r>
        <w:rPr>
          <w:rFonts w:eastAsia="仿宋_GB2312" w:hint="eastAsia"/>
          <w:spacing w:val="-4"/>
          <w:szCs w:val="32"/>
        </w:rPr>
        <w:t>申报主体应在苏州市行政区域注册。</w:t>
      </w:r>
    </w:p>
    <w:p w:rsidR="00C25E8A" w:rsidRDefault="00ED17E9">
      <w:pPr>
        <w:overflowPunct w:val="0"/>
        <w:adjustRightInd w:val="0"/>
        <w:snapToGrid w:val="0"/>
        <w:spacing w:line="576" w:lineRule="exact"/>
        <w:ind w:firstLineChars="200" w:firstLine="624"/>
        <w:jc w:val="both"/>
        <w:rPr>
          <w:rFonts w:eastAsia="仿宋_GB2312"/>
          <w:spacing w:val="-4"/>
          <w:szCs w:val="32"/>
        </w:rPr>
      </w:pPr>
      <w:r>
        <w:rPr>
          <w:rFonts w:eastAsia="仿宋_GB2312" w:hint="eastAsia"/>
          <w:spacing w:val="-4"/>
          <w:szCs w:val="32"/>
        </w:rPr>
        <w:t>2.</w:t>
      </w:r>
      <w:r>
        <w:rPr>
          <w:rFonts w:eastAsia="仿宋_GB2312" w:hint="eastAsia"/>
          <w:spacing w:val="-4"/>
          <w:szCs w:val="32"/>
        </w:rPr>
        <w:t>申报主体拥有具有自主知识产权并对外运营的服务平台，平台主要服务对象是制造业企业。截至</w:t>
      </w:r>
      <w:r>
        <w:rPr>
          <w:rFonts w:eastAsia="仿宋_GB2312" w:hint="eastAsia"/>
          <w:spacing w:val="-4"/>
          <w:szCs w:val="32"/>
        </w:rPr>
        <w:t>202</w:t>
      </w:r>
      <w:r>
        <w:rPr>
          <w:rFonts w:eastAsia="仿宋_GB2312"/>
          <w:spacing w:val="-4"/>
          <w:szCs w:val="32"/>
        </w:rPr>
        <w:t>3</w:t>
      </w:r>
      <w:r>
        <w:rPr>
          <w:rFonts w:eastAsia="仿宋_GB2312" w:hint="eastAsia"/>
          <w:spacing w:val="-4"/>
          <w:szCs w:val="32"/>
        </w:rPr>
        <w:t>年</w:t>
      </w:r>
      <w:r>
        <w:rPr>
          <w:rFonts w:eastAsia="仿宋_GB2312"/>
          <w:spacing w:val="-4"/>
          <w:szCs w:val="32"/>
        </w:rPr>
        <w:t>5</w:t>
      </w:r>
      <w:r>
        <w:rPr>
          <w:rFonts w:eastAsia="仿宋_GB2312" w:hint="eastAsia"/>
          <w:spacing w:val="-4"/>
          <w:szCs w:val="32"/>
        </w:rPr>
        <w:t>月</w:t>
      </w:r>
      <w:r>
        <w:rPr>
          <w:rFonts w:eastAsia="仿宋_GB2312" w:hint="eastAsia"/>
          <w:spacing w:val="-4"/>
          <w:szCs w:val="32"/>
        </w:rPr>
        <w:t>31</w:t>
      </w:r>
      <w:r>
        <w:rPr>
          <w:rFonts w:eastAsia="仿宋_GB2312" w:hint="eastAsia"/>
          <w:spacing w:val="-4"/>
          <w:szCs w:val="32"/>
        </w:rPr>
        <w:t>日平台的成立和运营时间须满</w:t>
      </w:r>
      <w:r>
        <w:rPr>
          <w:rFonts w:eastAsia="仿宋_GB2312" w:hint="eastAsia"/>
          <w:spacing w:val="-4"/>
          <w:szCs w:val="32"/>
        </w:rPr>
        <w:t>2</w:t>
      </w:r>
      <w:r>
        <w:rPr>
          <w:rFonts w:eastAsia="仿宋_GB2312" w:hint="eastAsia"/>
          <w:spacing w:val="-4"/>
          <w:szCs w:val="32"/>
        </w:rPr>
        <w:t>年，在服务体系、服务内容、服务模式等方面已经取得一定成果。通过平台提供的服务，能够有效提升制造效率和能力，有效降低企业间交易成本和合作风险。</w:t>
      </w:r>
    </w:p>
    <w:p w:rsidR="00C25E8A" w:rsidRDefault="00ED17E9">
      <w:pPr>
        <w:overflowPunct w:val="0"/>
        <w:adjustRightInd w:val="0"/>
        <w:snapToGrid w:val="0"/>
        <w:spacing w:line="576" w:lineRule="exact"/>
        <w:ind w:firstLineChars="200" w:firstLine="624"/>
        <w:jc w:val="both"/>
        <w:rPr>
          <w:rFonts w:eastAsia="仿宋_GB2312"/>
          <w:spacing w:val="-4"/>
          <w:szCs w:val="32"/>
        </w:rPr>
      </w:pPr>
      <w:r>
        <w:rPr>
          <w:rFonts w:eastAsia="仿宋_GB2312" w:hint="eastAsia"/>
          <w:spacing w:val="-4"/>
          <w:szCs w:val="32"/>
        </w:rPr>
        <w:t>3.</w:t>
      </w:r>
      <w:r>
        <w:rPr>
          <w:rFonts w:eastAsia="仿宋_GB2312" w:hint="eastAsia"/>
          <w:spacing w:val="-4"/>
          <w:szCs w:val="32"/>
        </w:rPr>
        <w:t>申报主体具有一定的生产经营规模和良好的盈利能力，</w:t>
      </w:r>
      <w:r>
        <w:rPr>
          <w:rFonts w:eastAsia="仿宋_GB2312" w:hint="eastAsia"/>
          <w:spacing w:val="-4"/>
          <w:szCs w:val="32"/>
        </w:rPr>
        <w:t>202</w:t>
      </w:r>
      <w:r>
        <w:rPr>
          <w:rFonts w:eastAsia="仿宋_GB2312"/>
          <w:spacing w:val="-4"/>
          <w:szCs w:val="32"/>
        </w:rPr>
        <w:t>2</w:t>
      </w:r>
      <w:r>
        <w:rPr>
          <w:rFonts w:eastAsia="仿宋_GB2312" w:hint="eastAsia"/>
          <w:spacing w:val="-4"/>
          <w:szCs w:val="32"/>
        </w:rPr>
        <w:t>年营业收入不低于</w:t>
      </w:r>
      <w:r>
        <w:rPr>
          <w:rFonts w:eastAsia="仿宋_GB2312" w:hint="eastAsia"/>
          <w:spacing w:val="-4"/>
          <w:szCs w:val="32"/>
        </w:rPr>
        <w:t>500</w:t>
      </w:r>
      <w:r>
        <w:rPr>
          <w:rFonts w:eastAsia="仿宋_GB2312" w:hint="eastAsia"/>
          <w:spacing w:val="-4"/>
          <w:szCs w:val="32"/>
        </w:rPr>
        <w:t>万元（不含税，以</w:t>
      </w:r>
      <w:r>
        <w:rPr>
          <w:rFonts w:eastAsia="仿宋_GB2312"/>
          <w:spacing w:val="-4"/>
          <w:szCs w:val="32"/>
        </w:rPr>
        <w:t>财务年报</w:t>
      </w:r>
      <w:r>
        <w:rPr>
          <w:rFonts w:eastAsia="仿宋_GB2312" w:hint="eastAsia"/>
          <w:spacing w:val="-4"/>
          <w:szCs w:val="32"/>
        </w:rPr>
        <w:t>为准）。</w:t>
      </w:r>
    </w:p>
    <w:p w:rsidR="00C25E8A" w:rsidRDefault="00ED17E9">
      <w:pPr>
        <w:overflowPunct w:val="0"/>
        <w:adjustRightInd w:val="0"/>
        <w:snapToGrid w:val="0"/>
        <w:spacing w:line="576" w:lineRule="exact"/>
        <w:ind w:firstLineChars="200" w:firstLine="624"/>
        <w:jc w:val="both"/>
        <w:rPr>
          <w:rFonts w:eastAsia="仿宋_GB2312"/>
          <w:spacing w:val="-4"/>
          <w:szCs w:val="32"/>
        </w:rPr>
      </w:pPr>
      <w:r>
        <w:rPr>
          <w:rFonts w:eastAsia="仿宋_GB2312" w:hint="eastAsia"/>
          <w:spacing w:val="-4"/>
          <w:szCs w:val="32"/>
        </w:rPr>
        <w:t>4.</w:t>
      </w:r>
      <w:r>
        <w:rPr>
          <w:rFonts w:eastAsia="仿宋_GB2312" w:hint="eastAsia"/>
          <w:spacing w:val="-4"/>
          <w:szCs w:val="32"/>
        </w:rPr>
        <w:t>申报主体对照“服务型制造重点领域说明”，选择其中一个领域申报，围绕申报领域提供</w:t>
      </w:r>
      <w:r>
        <w:rPr>
          <w:rFonts w:eastAsia="仿宋_GB2312" w:hint="eastAsia"/>
          <w:spacing w:val="-4"/>
          <w:szCs w:val="32"/>
        </w:rPr>
        <w:t>202</w:t>
      </w:r>
      <w:r>
        <w:rPr>
          <w:rFonts w:eastAsia="仿宋_GB2312"/>
          <w:spacing w:val="-4"/>
          <w:szCs w:val="32"/>
        </w:rPr>
        <w:t>1</w:t>
      </w:r>
      <w:r>
        <w:rPr>
          <w:rFonts w:eastAsia="仿宋_GB2312" w:hint="eastAsia"/>
          <w:spacing w:val="-4"/>
          <w:szCs w:val="32"/>
        </w:rPr>
        <w:t>年</w:t>
      </w:r>
      <w:r>
        <w:rPr>
          <w:rFonts w:eastAsia="仿宋_GB2312" w:hint="eastAsia"/>
          <w:spacing w:val="-4"/>
          <w:szCs w:val="32"/>
        </w:rPr>
        <w:t>1</w:t>
      </w:r>
      <w:r>
        <w:rPr>
          <w:rFonts w:eastAsia="仿宋_GB2312" w:hint="eastAsia"/>
          <w:spacing w:val="-4"/>
          <w:szCs w:val="32"/>
        </w:rPr>
        <w:t>月</w:t>
      </w:r>
      <w:r>
        <w:rPr>
          <w:rFonts w:eastAsia="仿宋_GB2312" w:hint="eastAsia"/>
          <w:spacing w:val="-4"/>
          <w:szCs w:val="32"/>
        </w:rPr>
        <w:t>1</w:t>
      </w:r>
      <w:r>
        <w:rPr>
          <w:rFonts w:eastAsia="仿宋_GB2312" w:hint="eastAsia"/>
          <w:spacing w:val="-4"/>
          <w:szCs w:val="32"/>
        </w:rPr>
        <w:t>日起至今（以合同签订日期为准）的</w:t>
      </w:r>
      <w:r>
        <w:rPr>
          <w:rFonts w:eastAsia="仿宋_GB2312" w:hint="eastAsia"/>
          <w:spacing w:val="-4"/>
          <w:szCs w:val="32"/>
        </w:rPr>
        <w:t>10</w:t>
      </w:r>
      <w:r>
        <w:rPr>
          <w:rFonts w:eastAsia="仿宋_GB2312" w:hint="eastAsia"/>
          <w:spacing w:val="-4"/>
          <w:szCs w:val="32"/>
        </w:rPr>
        <w:t>个及以上的对外服务应用案例（本地应用案例优先），并提供服务合同和发票等佐证材料。</w:t>
      </w:r>
    </w:p>
    <w:p w:rsidR="00C25E8A" w:rsidRDefault="00C25E8A">
      <w:pPr>
        <w:overflowPunct w:val="0"/>
        <w:adjustRightInd w:val="0"/>
        <w:snapToGrid w:val="0"/>
        <w:spacing w:line="576" w:lineRule="exact"/>
        <w:ind w:firstLineChars="200" w:firstLine="624"/>
        <w:jc w:val="both"/>
        <w:rPr>
          <w:rFonts w:eastAsia="仿宋_GB2312"/>
          <w:spacing w:val="-4"/>
          <w:szCs w:val="32"/>
        </w:rPr>
      </w:pPr>
    </w:p>
    <w:p w:rsidR="00C25E8A" w:rsidRDefault="00C25E8A">
      <w:pPr>
        <w:overflowPunct w:val="0"/>
        <w:adjustRightInd w:val="0"/>
        <w:snapToGrid w:val="0"/>
        <w:spacing w:line="576" w:lineRule="exact"/>
        <w:ind w:firstLineChars="200" w:firstLine="624"/>
        <w:jc w:val="both"/>
        <w:rPr>
          <w:rFonts w:eastAsia="仿宋_GB2312"/>
          <w:spacing w:val="-4"/>
          <w:szCs w:val="32"/>
        </w:rPr>
      </w:pPr>
    </w:p>
    <w:p w:rsidR="00C25E8A" w:rsidRDefault="00ED17E9">
      <w:pPr>
        <w:rPr>
          <w:rFonts w:eastAsia="仿宋_GB2312"/>
          <w:spacing w:val="-4"/>
          <w:sz w:val="28"/>
          <w:szCs w:val="28"/>
        </w:rPr>
      </w:pPr>
      <w:r>
        <w:rPr>
          <w:rFonts w:eastAsia="仿宋_GB2312" w:hint="eastAsia"/>
          <w:spacing w:val="-4"/>
          <w:sz w:val="28"/>
          <w:szCs w:val="28"/>
        </w:rPr>
        <w:br w:type="page"/>
      </w:r>
    </w:p>
    <w:p w:rsidR="00C25E8A" w:rsidRDefault="00ED17E9">
      <w:pPr>
        <w:overflowPunct w:val="0"/>
        <w:adjustRightInd w:val="0"/>
        <w:snapToGrid w:val="0"/>
        <w:spacing w:line="576" w:lineRule="exact"/>
        <w:jc w:val="center"/>
        <w:rPr>
          <w:rFonts w:eastAsia="方正小标宋简体"/>
          <w:spacing w:val="-4"/>
          <w:szCs w:val="32"/>
        </w:rPr>
      </w:pPr>
      <w:r>
        <w:rPr>
          <w:rFonts w:eastAsia="方正小标宋简体" w:hint="eastAsia"/>
          <w:spacing w:val="-4"/>
          <w:szCs w:val="32"/>
        </w:rPr>
        <w:lastRenderedPageBreak/>
        <w:t>综合服务收入测算方式说明：</w:t>
      </w:r>
    </w:p>
    <w:p w:rsidR="00C25E8A" w:rsidRDefault="00ED17E9">
      <w:pPr>
        <w:overflowPunct w:val="0"/>
        <w:adjustRightInd w:val="0"/>
        <w:snapToGrid w:val="0"/>
        <w:spacing w:line="576" w:lineRule="exact"/>
        <w:ind w:firstLineChars="200" w:firstLine="544"/>
        <w:jc w:val="both"/>
        <w:rPr>
          <w:rFonts w:eastAsia="仿宋_GB2312"/>
          <w:spacing w:val="-4"/>
          <w:sz w:val="28"/>
          <w:szCs w:val="28"/>
        </w:rPr>
      </w:pPr>
      <w:r>
        <w:rPr>
          <w:rFonts w:eastAsia="仿宋_GB2312"/>
          <w:spacing w:val="-4"/>
          <w:sz w:val="28"/>
          <w:szCs w:val="28"/>
        </w:rPr>
        <w:t>企业的</w:t>
      </w:r>
      <w:r>
        <w:rPr>
          <w:rFonts w:eastAsia="仿宋_GB2312" w:hint="eastAsia"/>
          <w:spacing w:val="-4"/>
          <w:sz w:val="28"/>
          <w:szCs w:val="28"/>
        </w:rPr>
        <w:t>综合</w:t>
      </w:r>
      <w:r>
        <w:rPr>
          <w:rFonts w:eastAsia="仿宋_GB2312"/>
          <w:spacing w:val="-4"/>
          <w:sz w:val="28"/>
          <w:szCs w:val="28"/>
        </w:rPr>
        <w:t>服务收入可包括对外提供服务的直接收入加上提供产品服务解决方案的间接收入。</w:t>
      </w:r>
    </w:p>
    <w:p w:rsidR="00C25E8A" w:rsidRDefault="00ED17E9">
      <w:pPr>
        <w:overflowPunct w:val="0"/>
        <w:adjustRightInd w:val="0"/>
        <w:snapToGrid w:val="0"/>
        <w:spacing w:line="576" w:lineRule="exact"/>
        <w:ind w:firstLineChars="200" w:firstLine="546"/>
        <w:jc w:val="both"/>
        <w:rPr>
          <w:rFonts w:eastAsia="仿宋_GB2312"/>
          <w:b/>
          <w:bCs/>
          <w:spacing w:val="-4"/>
          <w:sz w:val="28"/>
          <w:szCs w:val="28"/>
        </w:rPr>
      </w:pPr>
      <w:r>
        <w:rPr>
          <w:rFonts w:eastAsia="仿宋_GB2312"/>
          <w:b/>
          <w:bCs/>
          <w:spacing w:val="-4"/>
          <w:sz w:val="28"/>
          <w:szCs w:val="28"/>
        </w:rPr>
        <w:t xml:space="preserve">(1) </w:t>
      </w:r>
      <w:r>
        <w:rPr>
          <w:rFonts w:eastAsia="仿宋_GB2312"/>
          <w:b/>
          <w:bCs/>
          <w:spacing w:val="-4"/>
          <w:sz w:val="28"/>
          <w:szCs w:val="28"/>
        </w:rPr>
        <w:t>直接服务收入测算：</w:t>
      </w:r>
      <w:r>
        <w:rPr>
          <w:rFonts w:eastAsia="仿宋_GB2312" w:hint="eastAsia"/>
          <w:b/>
          <w:bCs/>
          <w:spacing w:val="-4"/>
          <w:sz w:val="28"/>
          <w:szCs w:val="28"/>
        </w:rPr>
        <w:t>（需提供税率</w:t>
      </w:r>
      <w:r>
        <w:rPr>
          <w:rFonts w:eastAsia="仿宋_GB2312" w:hint="eastAsia"/>
          <w:b/>
          <w:bCs/>
          <w:spacing w:val="-4"/>
          <w:sz w:val="28"/>
          <w:szCs w:val="28"/>
        </w:rPr>
        <w:t>6%</w:t>
      </w:r>
      <w:r>
        <w:rPr>
          <w:rFonts w:eastAsia="仿宋_GB2312" w:hint="eastAsia"/>
          <w:b/>
          <w:bCs/>
          <w:spacing w:val="-4"/>
          <w:sz w:val="28"/>
          <w:szCs w:val="28"/>
        </w:rPr>
        <w:t>的发票佐证）</w:t>
      </w:r>
    </w:p>
    <w:p w:rsidR="00C25E8A" w:rsidRDefault="00ED17E9">
      <w:pPr>
        <w:overflowPunct w:val="0"/>
        <w:adjustRightInd w:val="0"/>
        <w:snapToGrid w:val="0"/>
        <w:spacing w:line="576" w:lineRule="exact"/>
        <w:ind w:firstLineChars="200" w:firstLine="544"/>
        <w:jc w:val="both"/>
        <w:rPr>
          <w:rFonts w:eastAsia="仿宋_GB2312"/>
          <w:spacing w:val="-4"/>
          <w:sz w:val="28"/>
          <w:szCs w:val="28"/>
        </w:rPr>
      </w:pPr>
      <w:r>
        <w:rPr>
          <w:rFonts w:eastAsia="仿宋_GB2312"/>
          <w:spacing w:val="-4"/>
          <w:sz w:val="28"/>
          <w:szCs w:val="28"/>
        </w:rPr>
        <w:t>①</w:t>
      </w:r>
      <w:r>
        <w:rPr>
          <w:rFonts w:eastAsia="仿宋_GB2312"/>
          <w:spacing w:val="-4"/>
          <w:sz w:val="28"/>
          <w:szCs w:val="28"/>
        </w:rPr>
        <w:t>远程运维、故障预警等数字化服务的运营费用；</w:t>
      </w:r>
    </w:p>
    <w:p w:rsidR="00C25E8A" w:rsidRDefault="00ED17E9">
      <w:pPr>
        <w:overflowPunct w:val="0"/>
        <w:adjustRightInd w:val="0"/>
        <w:snapToGrid w:val="0"/>
        <w:spacing w:line="576" w:lineRule="exact"/>
        <w:ind w:firstLineChars="200" w:firstLine="544"/>
        <w:jc w:val="both"/>
        <w:rPr>
          <w:rFonts w:eastAsia="仿宋_GB2312"/>
          <w:spacing w:val="-4"/>
          <w:sz w:val="28"/>
          <w:szCs w:val="28"/>
        </w:rPr>
      </w:pPr>
      <w:r>
        <w:rPr>
          <w:rFonts w:eastAsia="仿宋_GB2312"/>
          <w:spacing w:val="-4"/>
          <w:sz w:val="28"/>
          <w:szCs w:val="28"/>
        </w:rPr>
        <w:t>②</w:t>
      </w:r>
      <w:r>
        <w:rPr>
          <w:rFonts w:eastAsia="仿宋_GB2312"/>
          <w:spacing w:val="-4"/>
          <w:sz w:val="28"/>
          <w:szCs w:val="28"/>
        </w:rPr>
        <w:t>系统全生命周期各个环节涉及服务的直接收入（既包括企业基于自身产品延伸出的服务收入，也包括企业以客户需求为导向提供解决方案获得的服务收入。企业所提供的服务包括但不限于：设计与定制服务、物流仓储服务、零售和分销服务、安装及培训服务、产品维修和客户服务、处置和改装服务、咨询服务、检验检测服务、质量控制服务、管理及运营服务、金融服务、专利获得的收入、共享产线、共享供应链的服务收入等）；</w:t>
      </w:r>
    </w:p>
    <w:p w:rsidR="00C25E8A" w:rsidRDefault="00ED17E9">
      <w:pPr>
        <w:overflowPunct w:val="0"/>
        <w:adjustRightInd w:val="0"/>
        <w:snapToGrid w:val="0"/>
        <w:spacing w:line="576" w:lineRule="exact"/>
        <w:ind w:firstLineChars="200" w:firstLine="544"/>
        <w:jc w:val="both"/>
        <w:rPr>
          <w:rFonts w:eastAsia="仿宋_GB2312"/>
          <w:spacing w:val="-4"/>
          <w:sz w:val="28"/>
          <w:szCs w:val="28"/>
        </w:rPr>
      </w:pPr>
      <w:r>
        <w:rPr>
          <w:rFonts w:eastAsia="仿宋_GB2312"/>
          <w:spacing w:val="-4"/>
          <w:sz w:val="28"/>
          <w:szCs w:val="28"/>
        </w:rPr>
        <w:t>③</w:t>
      </w:r>
      <w:r>
        <w:rPr>
          <w:rFonts w:eastAsia="仿宋_GB2312"/>
          <w:spacing w:val="-4"/>
          <w:sz w:val="28"/>
          <w:szCs w:val="28"/>
        </w:rPr>
        <w:t>按使用量收费（从一次性收费转变为长期按使用量计费的收费方式）</w:t>
      </w:r>
    </w:p>
    <w:p w:rsidR="00C25E8A" w:rsidRDefault="00ED17E9">
      <w:pPr>
        <w:overflowPunct w:val="0"/>
        <w:adjustRightInd w:val="0"/>
        <w:snapToGrid w:val="0"/>
        <w:spacing w:line="576" w:lineRule="exact"/>
        <w:ind w:firstLineChars="200" w:firstLine="544"/>
        <w:jc w:val="both"/>
        <w:rPr>
          <w:rFonts w:eastAsia="仿宋_GB2312"/>
          <w:spacing w:val="-4"/>
          <w:sz w:val="28"/>
          <w:szCs w:val="28"/>
        </w:rPr>
      </w:pPr>
      <w:r>
        <w:rPr>
          <w:rFonts w:eastAsia="仿宋_GB2312"/>
          <w:spacing w:val="-4"/>
          <w:sz w:val="28"/>
          <w:szCs w:val="28"/>
        </w:rPr>
        <w:t>服务收入</w:t>
      </w:r>
      <w:r>
        <w:rPr>
          <w:rFonts w:eastAsia="仿宋_GB2312"/>
          <w:spacing w:val="-4"/>
          <w:sz w:val="28"/>
          <w:szCs w:val="28"/>
        </w:rPr>
        <w:t>=</w:t>
      </w:r>
      <w:r>
        <w:rPr>
          <w:rFonts w:eastAsia="仿宋_GB2312"/>
          <w:spacing w:val="-4"/>
          <w:sz w:val="28"/>
          <w:szCs w:val="28"/>
        </w:rPr>
        <w:t>使用量（时间、次数、流量等）﹡单位使用量。</w:t>
      </w:r>
    </w:p>
    <w:p w:rsidR="00C25E8A" w:rsidRDefault="00ED17E9">
      <w:pPr>
        <w:overflowPunct w:val="0"/>
        <w:adjustRightInd w:val="0"/>
        <w:snapToGrid w:val="0"/>
        <w:spacing w:line="576" w:lineRule="exact"/>
        <w:ind w:firstLineChars="200" w:firstLine="544"/>
        <w:jc w:val="both"/>
        <w:rPr>
          <w:rFonts w:eastAsia="仿宋_GB2312"/>
          <w:spacing w:val="-4"/>
          <w:sz w:val="28"/>
          <w:szCs w:val="28"/>
        </w:rPr>
      </w:pPr>
      <w:r>
        <w:rPr>
          <w:rFonts w:eastAsia="仿宋_GB2312"/>
          <w:spacing w:val="-4"/>
          <w:sz w:val="28"/>
          <w:szCs w:val="28"/>
        </w:rPr>
        <w:t xml:space="preserve">④ </w:t>
      </w:r>
      <w:r>
        <w:rPr>
          <w:rFonts w:eastAsia="仿宋_GB2312" w:hint="eastAsia"/>
          <w:spacing w:val="-4"/>
          <w:sz w:val="28"/>
          <w:szCs w:val="28"/>
        </w:rPr>
        <w:t>其他直接服务收入</w:t>
      </w:r>
    </w:p>
    <w:p w:rsidR="00C25E8A" w:rsidRDefault="00ED17E9">
      <w:pPr>
        <w:overflowPunct w:val="0"/>
        <w:adjustRightInd w:val="0"/>
        <w:snapToGrid w:val="0"/>
        <w:spacing w:line="576" w:lineRule="exact"/>
        <w:ind w:firstLineChars="200" w:firstLine="546"/>
        <w:jc w:val="both"/>
        <w:rPr>
          <w:rFonts w:eastAsia="仿宋_GB2312"/>
          <w:b/>
          <w:bCs/>
          <w:spacing w:val="-4"/>
          <w:sz w:val="28"/>
          <w:szCs w:val="28"/>
        </w:rPr>
      </w:pPr>
      <w:r>
        <w:rPr>
          <w:rFonts w:eastAsia="仿宋_GB2312"/>
          <w:b/>
          <w:bCs/>
          <w:spacing w:val="-4"/>
          <w:sz w:val="28"/>
          <w:szCs w:val="28"/>
        </w:rPr>
        <w:t xml:space="preserve">(2) </w:t>
      </w:r>
      <w:r>
        <w:rPr>
          <w:rFonts w:eastAsia="仿宋_GB2312"/>
          <w:b/>
          <w:bCs/>
          <w:spacing w:val="-4"/>
          <w:sz w:val="28"/>
          <w:szCs w:val="28"/>
        </w:rPr>
        <w:t>间接服务收入测算：</w:t>
      </w:r>
    </w:p>
    <w:p w:rsidR="00C25E8A" w:rsidRDefault="00ED17E9">
      <w:pPr>
        <w:overflowPunct w:val="0"/>
        <w:adjustRightInd w:val="0"/>
        <w:snapToGrid w:val="0"/>
        <w:spacing w:line="576" w:lineRule="exact"/>
        <w:ind w:firstLineChars="200" w:firstLine="544"/>
        <w:jc w:val="both"/>
        <w:rPr>
          <w:rFonts w:eastAsia="仿宋_GB2312"/>
          <w:spacing w:val="-4"/>
          <w:sz w:val="28"/>
          <w:szCs w:val="28"/>
        </w:rPr>
      </w:pPr>
      <w:r>
        <w:rPr>
          <w:rFonts w:eastAsia="仿宋_GB2312"/>
          <w:spacing w:val="-4"/>
          <w:sz w:val="28"/>
          <w:szCs w:val="28"/>
        </w:rPr>
        <w:t>①</w:t>
      </w:r>
      <w:r>
        <w:rPr>
          <w:rFonts w:eastAsia="仿宋_GB2312"/>
          <w:spacing w:val="-4"/>
          <w:sz w:val="28"/>
          <w:szCs w:val="28"/>
        </w:rPr>
        <w:t>个性化定制产品的服务收入：相较传统大规模制造产品，个性化定制产品的增值溢价部分，服务收入可估算为：个性化定制产品的价值减去相对应的大规模制造的普通产品（市场同类产品均价）；</w:t>
      </w:r>
    </w:p>
    <w:p w:rsidR="00C25E8A" w:rsidRDefault="00ED17E9">
      <w:pPr>
        <w:overflowPunct w:val="0"/>
        <w:adjustRightInd w:val="0"/>
        <w:snapToGrid w:val="0"/>
        <w:spacing w:line="576" w:lineRule="exact"/>
        <w:ind w:firstLineChars="200" w:firstLine="544"/>
        <w:jc w:val="both"/>
        <w:rPr>
          <w:rFonts w:eastAsia="仿宋_GB2312"/>
          <w:spacing w:val="-4"/>
          <w:sz w:val="28"/>
          <w:szCs w:val="28"/>
        </w:rPr>
      </w:pPr>
      <w:r>
        <w:rPr>
          <w:rFonts w:eastAsia="仿宋_GB2312"/>
          <w:spacing w:val="-4"/>
          <w:sz w:val="28"/>
          <w:szCs w:val="28"/>
        </w:rPr>
        <w:t>②</w:t>
      </w:r>
      <w:r>
        <w:rPr>
          <w:rFonts w:eastAsia="仿宋_GB2312"/>
          <w:spacing w:val="-4"/>
          <w:sz w:val="28"/>
          <w:szCs w:val="28"/>
        </w:rPr>
        <w:t>产品系统集成解决方案的服务收入：一般企业的总集成总承包（</w:t>
      </w:r>
      <w:r>
        <w:rPr>
          <w:rFonts w:eastAsia="仿宋_GB2312"/>
          <w:spacing w:val="-4"/>
          <w:sz w:val="28"/>
          <w:szCs w:val="28"/>
        </w:rPr>
        <w:t>BT</w:t>
      </w:r>
      <w:r>
        <w:rPr>
          <w:rFonts w:eastAsia="仿宋_GB2312"/>
          <w:spacing w:val="-4"/>
          <w:sz w:val="28"/>
          <w:szCs w:val="28"/>
        </w:rPr>
        <w:t>、</w:t>
      </w:r>
      <w:r>
        <w:rPr>
          <w:rFonts w:eastAsia="仿宋_GB2312"/>
          <w:spacing w:val="-4"/>
          <w:sz w:val="28"/>
          <w:szCs w:val="28"/>
        </w:rPr>
        <w:t>BOT</w:t>
      </w:r>
      <w:r>
        <w:rPr>
          <w:rFonts w:eastAsia="仿宋_GB2312"/>
          <w:spacing w:val="-4"/>
          <w:sz w:val="28"/>
          <w:szCs w:val="28"/>
        </w:rPr>
        <w:t>，不包含后市场服务的交钥匙工程）。其商业模式主要是售卖产品系统，相较于传统售卖产品，包含了针对于特定需求的集成能力，会产生增值溢价。服务收入可估算为：系统整体的总收入减去系统内部</w:t>
      </w:r>
      <w:r>
        <w:rPr>
          <w:rFonts w:eastAsia="仿宋_GB2312"/>
          <w:spacing w:val="-4"/>
          <w:sz w:val="28"/>
          <w:szCs w:val="28"/>
        </w:rPr>
        <w:lastRenderedPageBreak/>
        <w:t>的所有产品收入总和；</w:t>
      </w:r>
    </w:p>
    <w:p w:rsidR="00C25E8A" w:rsidRDefault="00ED17E9">
      <w:pPr>
        <w:overflowPunct w:val="0"/>
        <w:adjustRightInd w:val="0"/>
        <w:snapToGrid w:val="0"/>
        <w:spacing w:line="576" w:lineRule="exact"/>
        <w:ind w:firstLineChars="200" w:firstLine="544"/>
        <w:jc w:val="both"/>
        <w:rPr>
          <w:rFonts w:eastAsia="仿宋_GB2312"/>
          <w:spacing w:val="-4"/>
          <w:sz w:val="28"/>
          <w:szCs w:val="28"/>
        </w:rPr>
      </w:pPr>
      <w:r>
        <w:rPr>
          <w:rFonts w:eastAsia="仿宋_GB2312"/>
          <w:spacing w:val="-4"/>
          <w:sz w:val="28"/>
          <w:szCs w:val="28"/>
        </w:rPr>
        <w:t>③</w:t>
      </w:r>
      <w:r>
        <w:rPr>
          <w:rFonts w:eastAsia="仿宋_GB2312"/>
          <w:spacing w:val="-4"/>
          <w:sz w:val="28"/>
          <w:szCs w:val="28"/>
        </w:rPr>
        <w:t>基于备品备件的售后服务收入</w:t>
      </w:r>
      <w:r>
        <w:rPr>
          <w:rFonts w:eastAsia="仿宋_GB2312"/>
          <w:spacing w:val="-4"/>
          <w:sz w:val="28"/>
          <w:szCs w:val="28"/>
        </w:rPr>
        <w:t>=</w:t>
      </w:r>
      <w:r>
        <w:rPr>
          <w:rFonts w:eastAsia="仿宋_GB2312"/>
          <w:spacing w:val="-4"/>
          <w:sz w:val="28"/>
          <w:szCs w:val="28"/>
        </w:rPr>
        <w:t>提供备品备件服务的总收入减去售卖备品备件产品自身的收入；</w:t>
      </w:r>
    </w:p>
    <w:p w:rsidR="00C25E8A" w:rsidRDefault="00ED17E9">
      <w:pPr>
        <w:overflowPunct w:val="0"/>
        <w:adjustRightInd w:val="0"/>
        <w:snapToGrid w:val="0"/>
        <w:spacing w:line="576" w:lineRule="exact"/>
        <w:ind w:firstLineChars="200" w:firstLine="544"/>
        <w:jc w:val="both"/>
        <w:rPr>
          <w:rFonts w:eastAsia="仿宋_GB2312"/>
          <w:spacing w:val="-4"/>
          <w:sz w:val="28"/>
          <w:szCs w:val="28"/>
        </w:rPr>
      </w:pPr>
      <w:r>
        <w:rPr>
          <w:rFonts w:eastAsia="仿宋_GB2312"/>
          <w:spacing w:val="-4"/>
          <w:sz w:val="28"/>
          <w:szCs w:val="28"/>
        </w:rPr>
        <w:t>④</w:t>
      </w:r>
      <w:r>
        <w:rPr>
          <w:rFonts w:eastAsia="仿宋_GB2312"/>
          <w:spacing w:val="-4"/>
          <w:sz w:val="28"/>
          <w:szCs w:val="28"/>
        </w:rPr>
        <w:t>客户支持协议的服务收入（由企业与客户制定服务等级协议，然后签订合同），该协议的服务收入可估算等于协议整体的总收入减去内部的所有产品收入总和。</w:t>
      </w:r>
    </w:p>
    <w:p w:rsidR="00C25E8A" w:rsidRDefault="00ED17E9">
      <w:pPr>
        <w:overflowPunct w:val="0"/>
        <w:adjustRightInd w:val="0"/>
        <w:snapToGrid w:val="0"/>
        <w:spacing w:line="576" w:lineRule="exact"/>
        <w:ind w:firstLineChars="200" w:firstLine="544"/>
        <w:jc w:val="both"/>
        <w:rPr>
          <w:rFonts w:eastAsia="仿宋_GB2312"/>
          <w:spacing w:val="-4"/>
          <w:sz w:val="28"/>
          <w:szCs w:val="28"/>
        </w:rPr>
      </w:pPr>
      <w:r>
        <w:rPr>
          <w:rFonts w:eastAsia="仿宋_GB2312"/>
          <w:spacing w:val="-4"/>
          <w:sz w:val="28"/>
          <w:szCs w:val="28"/>
        </w:rPr>
        <w:t>⑤ ……</w:t>
      </w:r>
    </w:p>
    <w:p w:rsidR="00C25E8A" w:rsidRDefault="00ED17E9">
      <w:pPr>
        <w:overflowPunct w:val="0"/>
        <w:adjustRightInd w:val="0"/>
        <w:snapToGrid w:val="0"/>
        <w:spacing w:line="576" w:lineRule="exact"/>
        <w:ind w:firstLineChars="200" w:firstLine="546"/>
        <w:jc w:val="both"/>
        <w:rPr>
          <w:rFonts w:eastAsia="仿宋_GB2312"/>
          <w:b/>
          <w:bCs/>
          <w:spacing w:val="-4"/>
          <w:sz w:val="28"/>
          <w:szCs w:val="28"/>
        </w:rPr>
      </w:pPr>
      <w:r>
        <w:rPr>
          <w:rFonts w:eastAsia="仿宋_GB2312"/>
          <w:b/>
          <w:bCs/>
          <w:spacing w:val="-4"/>
          <w:sz w:val="28"/>
          <w:szCs w:val="28"/>
        </w:rPr>
        <w:t xml:space="preserve">(3) </w:t>
      </w:r>
      <w:r>
        <w:rPr>
          <w:rFonts w:eastAsia="仿宋_GB2312"/>
          <w:b/>
          <w:bCs/>
          <w:spacing w:val="-4"/>
          <w:sz w:val="28"/>
          <w:szCs w:val="28"/>
        </w:rPr>
        <w:t>综合性服务收入测算方式：以上两种方式中的服务可按不同业务流程阶段合理叠加。</w:t>
      </w:r>
    </w:p>
    <w:sectPr w:rsidR="00C25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172A27"/>
    <w:rsid w:val="00134C9E"/>
    <w:rsid w:val="00172A27"/>
    <w:rsid w:val="008362CE"/>
    <w:rsid w:val="00B14B3F"/>
    <w:rsid w:val="00BF4429"/>
    <w:rsid w:val="00C25E8A"/>
    <w:rsid w:val="00E603D2"/>
    <w:rsid w:val="00ED17E9"/>
    <w:rsid w:val="051F450E"/>
    <w:rsid w:val="05612C04"/>
    <w:rsid w:val="0D5B3184"/>
    <w:rsid w:val="1DD03F01"/>
    <w:rsid w:val="31F57B56"/>
    <w:rsid w:val="38F807CE"/>
    <w:rsid w:val="3B982A32"/>
    <w:rsid w:val="422F7134"/>
    <w:rsid w:val="49CC64EA"/>
    <w:rsid w:val="4BEB1E9F"/>
    <w:rsid w:val="549C1A98"/>
    <w:rsid w:val="54E123A9"/>
    <w:rsid w:val="5F183223"/>
    <w:rsid w:val="5FC86F7B"/>
    <w:rsid w:val="6A633892"/>
    <w:rsid w:val="6C491E52"/>
    <w:rsid w:val="6D411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F8E28"/>
  <w15:docId w15:val="{81FF67F2-3C3E-4EE0-8F52-A2B5394D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pPr>
    <w:rPr>
      <w:kern w:val="0"/>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smb</dc:creator>
  <cp:lastModifiedBy>xwt</cp:lastModifiedBy>
  <cp:revision>4</cp:revision>
  <cp:lastPrinted>2022-11-03T01:48:00Z</cp:lastPrinted>
  <dcterms:created xsi:type="dcterms:W3CDTF">2022-04-24T02:19:00Z</dcterms:created>
  <dcterms:modified xsi:type="dcterms:W3CDTF">2023-05-31T05:23:00Z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855779B97EDC456BB4341DB4D029DF4B</vt:lpwstr>
  </property>
</Properties>
</file>