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附件2：</w:t>
      </w:r>
    </w:p>
    <w:p>
      <w:pPr>
        <w:jc w:val="center"/>
        <w:rPr>
          <w:rFonts w:eastAsia="黑体"/>
          <w:bCs/>
          <w:sz w:val="32"/>
          <w:szCs w:val="32"/>
        </w:rPr>
      </w:pPr>
      <w:bookmarkStart w:id="0" w:name="_GoBack"/>
      <w:r>
        <w:rPr>
          <w:rFonts w:eastAsia="方正小标宋简体"/>
          <w:color w:val="000000"/>
          <w:sz w:val="36"/>
          <w:szCs w:val="36"/>
        </w:rPr>
        <w:t>2023年度苏州市数字经济示范企业申报汇总表</w:t>
      </w:r>
    </w:p>
    <w:bookmarkEnd w:id="0"/>
    <w:tbl>
      <w:tblPr>
        <w:tblStyle w:val="3"/>
        <w:tblW w:w="129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073"/>
        <w:gridCol w:w="1229"/>
        <w:gridCol w:w="1283"/>
        <w:gridCol w:w="933"/>
        <w:gridCol w:w="1008"/>
        <w:gridCol w:w="1337"/>
        <w:gridCol w:w="1282"/>
        <w:gridCol w:w="1129"/>
        <w:gridCol w:w="886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sz w:val="20"/>
                <w:szCs w:val="20"/>
              </w:rPr>
              <w:t>2022年度主营业务收入(万元）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sz w:val="20"/>
                <w:szCs w:val="20"/>
              </w:rPr>
              <w:t>2022年度研发投入占主营业务收入比重（%）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sz w:val="20"/>
                <w:szCs w:val="20"/>
              </w:rPr>
              <w:t>2021年度净利润（万元）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sz w:val="20"/>
                <w:szCs w:val="20"/>
              </w:rPr>
              <w:t>2022年度净利润（万元）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sz w:val="20"/>
                <w:szCs w:val="20"/>
              </w:rPr>
              <w:t>2021、2022年度主营业务收入年均复合增长率（%）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sz w:val="20"/>
                <w:szCs w:val="20"/>
              </w:rPr>
              <w:t>近2年获得数字经济类专利或软件著作权登记数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sz w:val="20"/>
                <w:szCs w:val="20"/>
              </w:rPr>
              <w:t>近</w:t>
            </w:r>
            <w:r>
              <w:rPr>
                <w:rFonts w:hint="eastAsia" w:eastAsia="黑体"/>
                <w:color w:val="000000"/>
                <w:sz w:val="20"/>
                <w:szCs w:val="20"/>
              </w:rPr>
              <w:t>2</w:t>
            </w:r>
            <w:r>
              <w:rPr>
                <w:rFonts w:eastAsia="黑体"/>
                <w:color w:val="000000"/>
                <w:sz w:val="20"/>
                <w:szCs w:val="20"/>
              </w:rPr>
              <w:t>年是否有</w:t>
            </w:r>
            <w:r>
              <w:rPr>
                <w:rFonts w:hint="eastAsia" w:eastAsia="黑体"/>
                <w:color w:val="000000"/>
                <w:sz w:val="20"/>
                <w:szCs w:val="20"/>
              </w:rPr>
              <w:t>社会信用</w:t>
            </w:r>
            <w:r>
              <w:rPr>
                <w:rFonts w:eastAsia="黑体"/>
                <w:color w:val="000000"/>
                <w:sz w:val="20"/>
                <w:szCs w:val="20"/>
              </w:rPr>
              <w:t>失信记录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sz w:val="20"/>
                <w:szCs w:val="20"/>
              </w:rPr>
              <w:t>联系人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sz w:val="20"/>
                <w:szCs w:val="2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</w:tbl>
    <w:p>
      <w:pPr>
        <w:pStyle w:val="2"/>
        <w:widowControl/>
        <w:adjustRightInd w:val="0"/>
        <w:snapToGrid w:val="0"/>
        <w:spacing w:before="0" w:beforeAutospacing="0" w:after="0" w:afterAutospacing="0" w:line="560" w:lineRule="exact"/>
        <w:ind w:firstLine="48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注：本表由各(市）区发改（经发）部门填写。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TA2MzI4ZDlmNjI0YTE0YTk5YWNmYzNkNzg4ZjcifQ=="/>
  </w:docVars>
  <w:rsids>
    <w:rsidRoot w:val="43307837"/>
    <w:rsid w:val="4330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2023-06-06T06:16:00Z</dcterms:created>
  <dc:creator>user</dc:creator>
  <cp:lastModifiedBy>user</cp:lastModifiedBy>
  <dcterms:modified xsi:type="dcterms:W3CDTF">2023-06-06T06:16:30Z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B5A2FCBF1763471D82E32779D3CDD7DE_11</vt:lpwstr>
  </property>
</Properties>
</file>