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600" w:lineRule="exact"/>
        <w:rPr>
          <w:rFonts w:hint="default" w:ascii="宋体" w:hAnsi="宋体" w:eastAsia="方正仿宋_GBK" w:cs="Times New Roman"/>
          <w:b w:val="0"/>
          <w:bCs w:val="0"/>
          <w:color w:val="auto"/>
          <w:spacing w:val="-11"/>
          <w:sz w:val="32"/>
          <w:szCs w:val="32"/>
          <w:lang w:val="en-US" w:eastAsia="zh-CN"/>
        </w:rPr>
      </w:pPr>
      <w:r>
        <w:rPr>
          <w:rFonts w:hint="eastAsia" w:ascii="宋体" w:hAnsi="宋体" w:eastAsia="方正仿宋_GBK" w:cs="Times New Roman"/>
          <w:b w:val="0"/>
          <w:bCs w:val="0"/>
          <w:color w:val="auto"/>
          <w:spacing w:val="-11"/>
          <w:sz w:val="32"/>
          <w:szCs w:val="32"/>
          <w:lang w:eastAsia="zh-CN"/>
        </w:rPr>
        <w:t>附件</w:t>
      </w:r>
      <w:r>
        <w:rPr>
          <w:rFonts w:hint="eastAsia" w:ascii="宋体" w:hAnsi="宋体" w:eastAsia="方正仿宋_GBK" w:cs="Times New Roman"/>
          <w:b w:val="0"/>
          <w:bCs w:val="0"/>
          <w:color w:val="auto"/>
          <w:spacing w:val="-11"/>
          <w:sz w:val="32"/>
          <w:szCs w:val="32"/>
          <w:lang w:val="en-US" w:eastAsia="zh-CN"/>
        </w:rPr>
        <w:t>2-1</w:t>
      </w:r>
    </w:p>
    <w:p>
      <w:pPr>
        <w:adjustRightInd w:val="0"/>
        <w:snapToGrid w:val="0"/>
        <w:spacing w:line="570" w:lineRule="exact"/>
        <w:jc w:val="center"/>
        <w:textAlignment w:val="baseline"/>
        <w:rPr>
          <w:rFonts w:ascii="Times New Roman" w:hAnsi="Times New Roman" w:eastAsia="方正楷体_GBK"/>
          <w:color w:val="000000"/>
          <w:sz w:val="32"/>
          <w:szCs w:val="32"/>
        </w:rPr>
      </w:pPr>
      <w:r>
        <w:rPr>
          <w:rFonts w:ascii="Times New Roman" w:hAnsi="Times New Roman" w:eastAsia="方正小标宋_GBK"/>
          <w:color w:val="000000"/>
          <w:sz w:val="44"/>
          <w:szCs w:val="44"/>
        </w:rPr>
        <w:t>2023年度省商标品牌培育和保护（地理标志）项目申报指南</w:t>
      </w:r>
    </w:p>
    <w:p>
      <w:pPr>
        <w:adjustRightInd w:val="0"/>
        <w:snapToGrid w:val="0"/>
        <w:spacing w:line="570" w:lineRule="exact"/>
        <w:textAlignment w:val="baseline"/>
        <w:rPr>
          <w:rFonts w:ascii="Times New Roman" w:hAnsi="Times New Roman"/>
          <w:color w:val="000000"/>
          <w:sz w:val="20"/>
        </w:rPr>
      </w:pPr>
    </w:p>
    <w:p>
      <w:pPr>
        <w:adjustRightInd w:val="0"/>
        <w:snapToGrid w:val="0"/>
        <w:spacing w:line="570" w:lineRule="exact"/>
        <w:ind w:firstLine="640" w:firstLineChars="200"/>
        <w:textAlignment w:val="baseline"/>
        <w:rPr>
          <w:rFonts w:ascii="Times New Roman" w:hAnsi="Times New Roman" w:eastAsia="方正黑体_GBK"/>
          <w:color w:val="000000"/>
          <w:sz w:val="32"/>
          <w:szCs w:val="32"/>
        </w:rPr>
      </w:pPr>
      <w:r>
        <w:rPr>
          <w:rFonts w:ascii="Times New Roman" w:hAnsi="Times New Roman" w:eastAsia="方正黑体_GBK"/>
          <w:color w:val="000000"/>
          <w:sz w:val="32"/>
          <w:szCs w:val="32"/>
        </w:rPr>
        <w:t>一、支持重点</w:t>
      </w:r>
    </w:p>
    <w:p>
      <w:pPr>
        <w:adjustRightInd w:val="0"/>
        <w:snapToGrid w:val="0"/>
        <w:spacing w:line="57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优先支持纳入中欧互认互保名录的地理标志、国家地理标志运用促进重点联系指导项目、国家地理标志产品保护示范区建设项目。</w:t>
      </w:r>
    </w:p>
    <w:p>
      <w:pPr>
        <w:adjustRightInd w:val="0"/>
        <w:snapToGrid w:val="0"/>
        <w:spacing w:line="570" w:lineRule="exact"/>
        <w:ind w:firstLine="640" w:firstLineChars="200"/>
        <w:textAlignment w:val="baseline"/>
        <w:rPr>
          <w:rFonts w:ascii="Times New Roman" w:hAnsi="Times New Roman" w:eastAsia="方正黑体_GBK"/>
          <w:color w:val="000000"/>
          <w:sz w:val="32"/>
          <w:szCs w:val="32"/>
        </w:rPr>
      </w:pPr>
      <w:r>
        <w:rPr>
          <w:rFonts w:ascii="Times New Roman" w:hAnsi="Times New Roman" w:eastAsia="方正黑体_GBK"/>
          <w:color w:val="000000"/>
          <w:sz w:val="32"/>
          <w:szCs w:val="32"/>
        </w:rPr>
        <w:t>二、申报主体</w:t>
      </w:r>
    </w:p>
    <w:p>
      <w:pPr>
        <w:adjustRightInd w:val="0"/>
        <w:snapToGrid w:val="0"/>
        <w:spacing w:line="570"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设区市、县（市、区）人民政府。</w:t>
      </w:r>
    </w:p>
    <w:p>
      <w:pPr>
        <w:adjustRightInd w:val="0"/>
        <w:snapToGrid w:val="0"/>
        <w:spacing w:line="570" w:lineRule="exact"/>
        <w:ind w:firstLine="640" w:firstLineChars="200"/>
        <w:textAlignment w:val="baseline"/>
        <w:rPr>
          <w:rFonts w:ascii="Times New Roman" w:hAnsi="Times New Roman" w:eastAsia="方正黑体_GBK"/>
          <w:color w:val="000000"/>
          <w:sz w:val="32"/>
          <w:szCs w:val="32"/>
        </w:rPr>
      </w:pPr>
      <w:r>
        <w:rPr>
          <w:rFonts w:ascii="Times New Roman" w:hAnsi="Times New Roman" w:eastAsia="方正黑体_GBK"/>
          <w:color w:val="000000"/>
          <w:sz w:val="32"/>
          <w:szCs w:val="32"/>
        </w:rPr>
        <w:t>三、申报条件</w:t>
      </w:r>
    </w:p>
    <w:p>
      <w:pPr>
        <w:adjustRightInd w:val="0"/>
        <w:snapToGrid w:val="0"/>
        <w:spacing w:line="570"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（一）本项目需指定区域内一项地理标志作为重点培育和保护对象，该地理标志经批准获得地理标志产品保护或者作为集体商标、证明商标注册时间超过3年以上</w:t>
      </w:r>
      <w:r>
        <w:rPr>
          <w:rFonts w:hint="eastAsia" w:ascii="Times New Roman" w:hAnsi="Times New Roman" w:eastAsia="方正仿宋_GBK"/>
          <w:color w:val="000000"/>
          <w:sz w:val="32"/>
          <w:szCs w:val="32"/>
        </w:rPr>
        <w:t>，用标规范，具有较高的</w:t>
      </w:r>
      <w:r>
        <w:rPr>
          <w:rFonts w:ascii="Times New Roman" w:hAnsi="Times New Roman" w:eastAsia="方正仿宋_GBK"/>
          <w:sz w:val="32"/>
          <w:szCs w:val="32"/>
        </w:rPr>
        <w:t>知名度</w:t>
      </w:r>
      <w:r>
        <w:rPr>
          <w:rFonts w:hint="eastAsia" w:ascii="Times New Roman" w:hAnsi="Times New Roman" w:eastAsia="方正仿宋_GBK"/>
          <w:sz w:val="32"/>
          <w:szCs w:val="32"/>
        </w:rPr>
        <w:t>和美誉度。</w:t>
      </w:r>
    </w:p>
    <w:p>
      <w:pPr>
        <w:adjustRightInd w:val="0"/>
        <w:snapToGrid w:val="0"/>
        <w:spacing w:line="57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color w:val="000000"/>
          <w:sz w:val="32"/>
          <w:szCs w:val="32"/>
        </w:rPr>
        <w:t>（二）当地人民政府高度重视地理标志工作，能够为本项目实</w:t>
      </w:r>
      <w:r>
        <w:rPr>
          <w:rFonts w:ascii="Times New Roman" w:hAnsi="Times New Roman" w:eastAsia="方正仿宋_GBK"/>
          <w:sz w:val="32"/>
          <w:szCs w:val="32"/>
        </w:rPr>
        <w:t>施提供必要的经费、人员、物资等保障。</w:t>
      </w:r>
    </w:p>
    <w:p>
      <w:pPr>
        <w:adjustRightInd w:val="0"/>
        <w:snapToGrid w:val="0"/>
        <w:spacing w:line="57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相关地理标志产业属于地方特色优势产业，在助力乡村振兴、传承传统文化等方面成效显著，具有良好的经济、社会和生态效益。手工艺品类上一年度产品销售额在1000万元以上，其他类别上一年度产品销售额在5000万元以上</w:t>
      </w:r>
      <w:r>
        <w:rPr>
          <w:rFonts w:hint="eastAsia" w:ascii="Times New Roman" w:hAnsi="Times New Roman" w:eastAsia="方正仿宋_GBK"/>
          <w:sz w:val="32"/>
          <w:szCs w:val="32"/>
        </w:rPr>
        <w:t>，</w:t>
      </w:r>
      <w:r>
        <w:rPr>
          <w:rFonts w:ascii="Times New Roman" w:hAnsi="Times New Roman" w:eastAsia="方正仿宋_GBK"/>
          <w:sz w:val="32"/>
          <w:szCs w:val="32"/>
        </w:rPr>
        <w:t>被列为国家地理标志运用促进重点联系指导项目、国家地理标志产品保护示范区的可不受销售额限制。</w:t>
      </w:r>
    </w:p>
    <w:p>
      <w:pPr>
        <w:adjustRightInd w:val="0"/>
        <w:snapToGrid w:val="0"/>
        <w:spacing w:line="570"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w:t>
      </w:r>
      <w:r>
        <w:rPr>
          <w:rFonts w:hint="eastAsia" w:ascii="Times New Roman" w:hAnsi="Times New Roman" w:eastAsia="方正仿宋_GBK"/>
          <w:sz w:val="32"/>
          <w:szCs w:val="32"/>
        </w:rPr>
        <w:t>相关</w:t>
      </w:r>
      <w:r>
        <w:rPr>
          <w:rFonts w:ascii="Times New Roman" w:hAnsi="Times New Roman" w:eastAsia="方正仿宋_GBK"/>
          <w:sz w:val="32"/>
          <w:szCs w:val="32"/>
        </w:rPr>
        <w:t>地理标志</w:t>
      </w:r>
      <w:r>
        <w:rPr>
          <w:rFonts w:hint="eastAsia" w:ascii="Times New Roman" w:hAnsi="Times New Roman" w:eastAsia="方正仿宋_GBK"/>
          <w:sz w:val="32"/>
          <w:szCs w:val="32"/>
        </w:rPr>
        <w:t>产业</w:t>
      </w:r>
      <w:r>
        <w:rPr>
          <w:rFonts w:ascii="Times New Roman" w:hAnsi="Times New Roman" w:eastAsia="方正仿宋_GBK"/>
          <w:sz w:val="32"/>
          <w:szCs w:val="32"/>
        </w:rPr>
        <w:t>3年</w:t>
      </w:r>
      <w:r>
        <w:rPr>
          <w:rFonts w:ascii="Times New Roman" w:hAnsi="Times New Roman" w:eastAsia="方正仿宋_GBK"/>
          <w:color w:val="000000"/>
          <w:sz w:val="32"/>
          <w:szCs w:val="32"/>
        </w:rPr>
        <w:t>内未发生重大产品质量、安全健康、环境保护等责任事故，无严重失信行为。</w:t>
      </w:r>
    </w:p>
    <w:p>
      <w:pPr>
        <w:adjustRightInd w:val="0"/>
        <w:snapToGrid w:val="0"/>
        <w:spacing w:line="570" w:lineRule="exact"/>
        <w:ind w:firstLine="640" w:firstLineChars="200"/>
        <w:textAlignment w:val="baseline"/>
        <w:rPr>
          <w:rFonts w:ascii="Times New Roman" w:hAnsi="Times New Roman" w:eastAsia="方正黑体_GBK"/>
          <w:color w:val="000000"/>
          <w:sz w:val="32"/>
          <w:szCs w:val="32"/>
        </w:rPr>
      </w:pPr>
      <w:r>
        <w:rPr>
          <w:rFonts w:ascii="Times New Roman" w:hAnsi="Times New Roman" w:eastAsia="方正黑体_GBK"/>
          <w:color w:val="000000"/>
          <w:sz w:val="32"/>
          <w:szCs w:val="32"/>
        </w:rPr>
        <w:t>四、项目任务和绩效目标</w:t>
      </w:r>
    </w:p>
    <w:p>
      <w:pPr>
        <w:adjustRightInd w:val="0"/>
        <w:snapToGrid w:val="0"/>
        <w:spacing w:line="57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（一）</w:t>
      </w:r>
      <w:r>
        <w:rPr>
          <w:rFonts w:hint="eastAsia" w:ascii="Times New Roman" w:hAnsi="Times New Roman" w:eastAsia="方正楷体_GBK"/>
          <w:color w:val="000000"/>
          <w:sz w:val="32"/>
          <w:szCs w:val="32"/>
        </w:rPr>
        <w:t>项目任务</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 制定地理标志发展规划。围绕本项目指定的地理标志，结合实际制定相关产业和区域发展规划，加强区域资源整合和制度衔接，出台协调配套的培育和保护政策，制定具体工作计划和保障措施。</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 完善地理标志工作体系。建立健全地理标志基层工作体系，加强工作力量和经费保障，建立知识产权、乡村振兴、市场监管、发展改革、财政、商务、农业、林业、文化旅游等多部门工作协调机制，实现政策协同、业务联动和信息共享。健全政府部门与地理标志行业协会、龙头企业等各类市场主体间的联动机制，形成行业协作合力。</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 加强地理标志规范化管理。建立健全地理标志保护标准体系、检验检测体系和质量管理体系，制定完善地理标志产品种植养殖、生产加工、经营管理等系列标准，提高检验检测能力，开展地理标志产品生产经营全过程管理，提升地理标志产品质量，保证地理标志产品品质突出，保持良好市场信誉。规范地理标志产品专用标志的印制和使用，提升专用标志的使用率。支持和引导有关单位加强地理标志育种、栽培、加工、储存、运输等环节的技术创新，探索运用区块链技术和信息化手段建立地理标志溯源系统，实现产品可追溯管理。</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 强化地理标志品牌建设。深挖地理标志产品价值和历史人文故事，打通市场调研、产品开发、商标注册、品牌策划推广等链条，塑造品牌形象，彰显品牌价值。加强地理标志品牌培育指导，围绕地理标志建设</w:t>
      </w:r>
      <w:r>
        <w:rPr>
          <w:rFonts w:hint="eastAsia" w:ascii="Times New Roman" w:hAnsi="Times New Roman" w:eastAsia="方正仿宋_GBK"/>
          <w:color w:val="000000"/>
          <w:sz w:val="32"/>
          <w:szCs w:val="32"/>
        </w:rPr>
        <w:t>知识产权工作站（</w:t>
      </w:r>
      <w:r>
        <w:rPr>
          <w:rFonts w:ascii="Times New Roman" w:hAnsi="Times New Roman" w:eastAsia="方正仿宋_GBK"/>
          <w:color w:val="000000"/>
          <w:sz w:val="32"/>
          <w:szCs w:val="32"/>
        </w:rPr>
        <w:t>商标品牌指导站</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，为地理标志行业</w:t>
      </w:r>
      <w:r>
        <w:rPr>
          <w:rFonts w:hint="eastAsia" w:ascii="Times New Roman" w:hAnsi="Times New Roman" w:eastAsia="方正仿宋_GBK"/>
          <w:color w:val="000000"/>
          <w:sz w:val="32"/>
          <w:szCs w:val="32"/>
        </w:rPr>
        <w:t>组织</w:t>
      </w:r>
      <w:r>
        <w:rPr>
          <w:rFonts w:ascii="Times New Roman" w:hAnsi="Times New Roman" w:eastAsia="方正仿宋_GBK"/>
          <w:color w:val="000000"/>
          <w:sz w:val="32"/>
          <w:szCs w:val="32"/>
        </w:rPr>
        <w:t>和相关市场主体提供商标品牌设计、注册、营销、推广、保护等指导和服务，提升商标品牌运用能力。</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 加强地理标志产品宣传推广。积极拓展地理标志产品营销渠道，结合实际开展产品展示交易、商标品牌推介、产品产销对接等线上线下活动，探索在公共场所开设地理标志特色产品专区，推动地理标志产品进车站码头、进旅游景点、进高速公路服务区、进大型商超、进电商平台，扩大国内外市场影响力。结合地理标志产品的宣传推广，推动地方特色传统文化广泛传播。积极参与地理标志互认互保国际合作，拓展相关地理标志产品海外市场，推动地理标志产品“走出去”。</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 推动地理标志与关联产业融合发展。推进“地理标志+”发展模式，促进地理标志与旅游、文创等关联产业相融互促，与互联网、电子商务等领域跨界融合，积极开发高附加值产品和周边产品，积极探索延伸产业链条、培育产业群体、扩大产业覆盖、增强产业韧性，提升地理标志品牌影响力和产品附加值，助推地方特色经济发展。</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 强化地理标志维权保护。建立完善地理标志维权保护机制，加强地理标志专用标志使用监督管理，每年组织开展地理标志保护专项行动不少于2次，定期向省局报送监管和执法信息，向社会公开典型案例。强化地理标志保护政策宣贯和舆论引导，不断提升生产者、经营者、消费者保护意识。加强各有关部门与行业协会、企业、媒体、其他社会组织等协同保护，综合运用法律、行政、经济、技术、社会治理等手段提高地理标志保护水平。</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8. 开展地理标志特色工作。按照“用好一件地理标志，做强一个品牌，发展一个产业，造福一方百姓”的要求，结合产业特点和地方实际，探索地理标志助力乡村振兴的新做法、新机制、新模式，打造</w:t>
      </w:r>
      <w:r>
        <w:rPr>
          <w:rFonts w:hint="eastAsia" w:ascii="Times New Roman" w:hAnsi="Times New Roman" w:eastAsia="方正仿宋_GBK"/>
          <w:color w:val="000000"/>
          <w:sz w:val="32"/>
          <w:szCs w:val="32"/>
        </w:rPr>
        <w:t>至少</w:t>
      </w:r>
      <w:r>
        <w:rPr>
          <w:rFonts w:ascii="Times New Roman" w:hAnsi="Times New Roman" w:eastAsia="方正仿宋_GBK"/>
          <w:color w:val="000000"/>
          <w:sz w:val="32"/>
          <w:szCs w:val="32"/>
        </w:rPr>
        <w:t>一项特色亮点工作，推动地理标志产业高质量发展。</w:t>
      </w:r>
    </w:p>
    <w:p>
      <w:pPr>
        <w:adjustRightInd w:val="0"/>
        <w:snapToGrid w:val="0"/>
        <w:spacing w:line="57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（二）绩效目标</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 实现地理标志产品种植养殖、生产加工、经营管理、储存运输等全流程标准化。</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 地理标志产品年销售额持续增长，在同类产品市场占有率进一步提高，销售区域进一步扩展，地理标志品牌价值进一步提升，带动旅游、文创等关联产业融合发展成效明显。</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 xml:space="preserve"> </w:t>
      </w:r>
      <w:r>
        <w:rPr>
          <w:rFonts w:ascii="Times New Roman" w:hAnsi="Times New Roman" w:eastAsia="方正仿宋_GBK"/>
          <w:sz w:val="32"/>
          <w:szCs w:val="32"/>
        </w:rPr>
        <w:t>地理标志专用标志使用率达到85%以上。</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 xml:space="preserve"> 地理标志</w:t>
      </w:r>
      <w:r>
        <w:rPr>
          <w:rFonts w:ascii="Times New Roman" w:hAnsi="Times New Roman" w:eastAsia="方正仿宋_GBK"/>
          <w:color w:val="000000"/>
          <w:sz w:val="32"/>
          <w:szCs w:val="32"/>
        </w:rPr>
        <w:t>带动就业、</w:t>
      </w:r>
      <w:r>
        <w:rPr>
          <w:rFonts w:hint="eastAsia" w:ascii="Times New Roman" w:hAnsi="Times New Roman" w:eastAsia="方正仿宋_GBK"/>
          <w:color w:val="000000"/>
          <w:sz w:val="32"/>
          <w:szCs w:val="32"/>
        </w:rPr>
        <w:t>富民增收成效明显</w:t>
      </w:r>
      <w:r>
        <w:rPr>
          <w:rFonts w:hint="eastAsia" w:ascii="Times New Roman" w:hAnsi="Times New Roman" w:eastAsia="方正仿宋_GBK"/>
          <w:sz w:val="32"/>
          <w:szCs w:val="32"/>
        </w:rPr>
        <w:t>，</w:t>
      </w:r>
      <w:r>
        <w:rPr>
          <w:rFonts w:ascii="Times New Roman" w:hAnsi="Times New Roman" w:eastAsia="方正仿宋_GBK"/>
          <w:sz w:val="32"/>
          <w:szCs w:val="32"/>
        </w:rPr>
        <w:t>特色亮点工作</w:t>
      </w:r>
      <w:r>
        <w:rPr>
          <w:rFonts w:hint="eastAsia" w:ascii="Times New Roman" w:hAnsi="Times New Roman" w:eastAsia="方正仿宋_GBK"/>
          <w:sz w:val="32"/>
          <w:szCs w:val="32"/>
        </w:rPr>
        <w:t>典型示范作用强。</w:t>
      </w:r>
    </w:p>
    <w:p>
      <w:pPr>
        <w:adjustRightInd w:val="0"/>
        <w:snapToGrid w:val="0"/>
        <w:spacing w:line="570" w:lineRule="exact"/>
        <w:ind w:firstLine="640" w:firstLineChars="200"/>
        <w:textAlignment w:val="baseline"/>
        <w:rPr>
          <w:rFonts w:ascii="Times New Roman" w:hAnsi="Times New Roman" w:eastAsia="方正黑体_GBK"/>
          <w:color w:val="000000"/>
          <w:sz w:val="32"/>
          <w:szCs w:val="32"/>
        </w:rPr>
      </w:pPr>
      <w:r>
        <w:rPr>
          <w:rFonts w:ascii="Times New Roman" w:hAnsi="Times New Roman" w:eastAsia="方正黑体_GBK"/>
          <w:color w:val="000000"/>
          <w:sz w:val="32"/>
          <w:szCs w:val="32"/>
        </w:rPr>
        <w:t>五、组织方式</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（一）</w:t>
      </w:r>
      <w:r>
        <w:rPr>
          <w:rFonts w:hint="eastAsia" w:ascii="Times New Roman" w:hAnsi="Times New Roman" w:eastAsia="方正仿宋_GBK"/>
          <w:color w:val="000000"/>
          <w:sz w:val="32"/>
          <w:szCs w:val="32"/>
        </w:rPr>
        <w:t>申报单位</w:t>
      </w:r>
      <w:r>
        <w:rPr>
          <w:rFonts w:ascii="Times New Roman" w:hAnsi="Times New Roman" w:eastAsia="方正仿宋_GBK"/>
          <w:color w:val="000000"/>
          <w:sz w:val="32"/>
          <w:szCs w:val="32"/>
        </w:rPr>
        <w:t>根据要求申报，签订信用承诺书</w:t>
      </w:r>
      <w:r>
        <w:rPr>
          <w:rFonts w:hint="eastAsia" w:ascii="宋体" w:hAnsi="宋体" w:eastAsia="方正仿宋_GBK"/>
          <w:sz w:val="32"/>
          <w:szCs w:val="32"/>
        </w:rPr>
        <w:t>，按属地原则逐级上报</w:t>
      </w:r>
      <w:r>
        <w:rPr>
          <w:rFonts w:ascii="Times New Roman" w:hAnsi="Times New Roman" w:eastAsia="方正仿宋_GBK"/>
          <w:sz w:val="32"/>
          <w:szCs w:val="32"/>
        </w:rPr>
        <w:t>。</w:t>
      </w:r>
      <w:r>
        <w:rPr>
          <w:rFonts w:hint="eastAsia" w:ascii="宋体" w:hAnsi="宋体" w:eastAsia="方正仿宋_GBK"/>
          <w:kern w:val="0"/>
          <w:sz w:val="32"/>
          <w:szCs w:val="32"/>
        </w:rPr>
        <w:t>设区市直接向省知识产权局申报；县（市、区）申报的，应报所在设区市知识产权局出具推荐意见后，向省知识产权局申报。</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（二）省知识产权局组织评审，研究确定立项，会同省财政厅下达项目经费。</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（三）项目实施期限为2年，立项后拨付一定启动资金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项目实施满一年后组织中期评估，根据评估情况拨付</w:t>
      </w:r>
      <w:r>
        <w:rPr>
          <w:rFonts w:hint="eastAsia" w:ascii="Times New Roman" w:hAnsi="Times New Roman" w:eastAsia="方正仿宋_GBK"/>
          <w:color w:val="000000"/>
          <w:sz w:val="32"/>
          <w:szCs w:val="32"/>
        </w:rPr>
        <w:t>后续</w:t>
      </w:r>
      <w:r>
        <w:rPr>
          <w:rFonts w:ascii="Times New Roman" w:hAnsi="Times New Roman" w:eastAsia="方正仿宋_GBK"/>
          <w:color w:val="000000"/>
          <w:sz w:val="32"/>
          <w:szCs w:val="32"/>
        </w:rPr>
        <w:t>资金</w:t>
      </w:r>
      <w:r>
        <w:rPr>
          <w:rFonts w:hint="eastAsia" w:ascii="宋体" w:hAnsi="宋体" w:eastAsia="方正仿宋_GBK"/>
          <w:snapToGrid w:val="0"/>
          <w:kern w:val="0"/>
          <w:sz w:val="32"/>
          <w:szCs w:val="32"/>
        </w:rPr>
        <w:t>。</w:t>
      </w:r>
      <w:r>
        <w:rPr>
          <w:rFonts w:hint="eastAsia" w:ascii="宋体" w:hAnsi="宋体" w:eastAsia="方正仿宋_GBK"/>
          <w:color w:val="000000"/>
          <w:sz w:val="32"/>
          <w:szCs w:val="32"/>
        </w:rPr>
        <w:t>项目实施期满后进行评价和验收</w:t>
      </w:r>
      <w:r>
        <w:rPr>
          <w:rFonts w:ascii="Times New Roman" w:hAnsi="Times New Roman" w:eastAsia="方正仿宋_GBK"/>
          <w:color w:val="000000"/>
          <w:sz w:val="32"/>
          <w:szCs w:val="32"/>
        </w:rPr>
        <w:t>。</w:t>
      </w:r>
    </w:p>
    <w:p>
      <w:pPr>
        <w:adjustRightInd w:val="0"/>
        <w:snapToGrid w:val="0"/>
        <w:spacing w:line="570" w:lineRule="exact"/>
        <w:ind w:firstLine="640" w:firstLineChars="200"/>
        <w:textAlignment w:val="baseline"/>
        <w:rPr>
          <w:rFonts w:ascii="Times New Roman" w:hAnsi="Times New Roman" w:eastAsia="方正黑体_GBK"/>
          <w:color w:val="000000"/>
          <w:sz w:val="32"/>
          <w:szCs w:val="32"/>
        </w:rPr>
      </w:pPr>
      <w:r>
        <w:rPr>
          <w:rFonts w:ascii="Times New Roman" w:hAnsi="Times New Roman" w:eastAsia="方正黑体_GBK"/>
          <w:color w:val="000000"/>
          <w:sz w:val="32"/>
          <w:szCs w:val="32"/>
        </w:rPr>
        <w:t>六、申报要求</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（一）相关地理标志正在承担2021年、2022年省级地理标志计划项目的，不得申报本年度本项目。</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（二）申报材料应真实、准确、规范，如发现弄虚作假、侵犯他人知识产权等行为的，一经查实，将取消项目立项资格。</w:t>
      </w:r>
      <w:r>
        <w:rPr>
          <w:rFonts w:hint="eastAsia" w:ascii="Times New Roman" w:hAnsi="Times New Roman" w:eastAsia="方正仿宋_GBK"/>
          <w:color w:val="000000"/>
          <w:sz w:val="32"/>
          <w:szCs w:val="32"/>
        </w:rPr>
        <w:t xml:space="preserve"> </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申报单位同时进行网上与书面申报，两种方式申报的内容须完全一致。网上申报通过“江苏省知识产权项目管理信息系统”（https://pm.jsipp.cn/nbsgd/jsip_pms/main/login.html）报送相关材料。网上申报材料提交后，申报单位将系统生成的项目申报书用A4纸打印，加盖单位公章后，按项目申报书、附件材料顺序装订成册（纸质封面，平装订，一式一份）。县（市、区）人民政府申报的，纸质材料提交设区市知识产权局</w:t>
      </w:r>
      <w:r>
        <w:rPr>
          <w:rFonts w:hint="eastAsia" w:ascii="Times New Roman" w:hAnsi="Times New Roman" w:eastAsia="方正仿宋_GBK"/>
          <w:color w:val="000000"/>
          <w:sz w:val="32"/>
          <w:szCs w:val="32"/>
        </w:rPr>
        <w:t>初审推荐</w:t>
      </w:r>
      <w:r>
        <w:rPr>
          <w:rFonts w:ascii="Times New Roman" w:hAnsi="Times New Roman" w:eastAsia="方正仿宋_GBK"/>
          <w:color w:val="000000"/>
          <w:sz w:val="32"/>
          <w:szCs w:val="32"/>
        </w:rPr>
        <w:t>。</w:t>
      </w:r>
      <w:r>
        <w:rPr>
          <w:rFonts w:ascii="Times New Roman" w:hAnsi="Times New Roman" w:eastAsia="方正仿宋_GBK"/>
          <w:sz w:val="32"/>
          <w:szCs w:val="32"/>
        </w:rPr>
        <w:t>设区市人民政府申报的，纸质材料由本级知识产权局转交省知识产权局</w:t>
      </w:r>
      <w:r>
        <w:rPr>
          <w:rFonts w:ascii="Times New Roman" w:hAnsi="Times New Roman" w:eastAsia="方正仿宋_GBK"/>
          <w:color w:val="000000"/>
          <w:sz w:val="32"/>
          <w:szCs w:val="32"/>
        </w:rPr>
        <w:t>。</w:t>
      </w:r>
      <w:r>
        <w:rPr>
          <w:rFonts w:ascii="Times New Roman" w:hAnsi="Times New Roman" w:eastAsia="方正仿宋_GBK"/>
          <w:sz w:val="32"/>
          <w:szCs w:val="32"/>
        </w:rPr>
        <w:t>每个设区市推荐报送</w:t>
      </w:r>
      <w:r>
        <w:rPr>
          <w:rFonts w:hint="eastAsia" w:ascii="Times New Roman" w:hAnsi="Times New Roman" w:eastAsia="方正仿宋_GBK"/>
          <w:sz w:val="32"/>
          <w:szCs w:val="32"/>
        </w:rPr>
        <w:t>项目</w:t>
      </w:r>
      <w:r>
        <w:rPr>
          <w:rFonts w:ascii="Times New Roman" w:hAnsi="Times New Roman" w:eastAsia="方正仿宋_GBK"/>
          <w:sz w:val="32"/>
          <w:szCs w:val="32"/>
        </w:rPr>
        <w:t>不超过2</w:t>
      </w:r>
      <w:r>
        <w:rPr>
          <w:rFonts w:hint="eastAsia" w:ascii="Times New Roman" w:hAnsi="Times New Roman" w:eastAsia="方正仿宋_GBK"/>
          <w:sz w:val="32"/>
          <w:szCs w:val="32"/>
        </w:rPr>
        <w:t>项</w:t>
      </w:r>
      <w:r>
        <w:rPr>
          <w:rFonts w:ascii="Times New Roman" w:hAnsi="Times New Roman" w:eastAsia="方正仿宋_GBK"/>
          <w:sz w:val="32"/>
          <w:szCs w:val="32"/>
        </w:rPr>
        <w:t>。</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（四）项目申报截止日期为2023年</w:t>
      </w: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rPr>
        <w:t>28</w:t>
      </w:r>
      <w:r>
        <w:rPr>
          <w:rFonts w:ascii="Times New Roman" w:hAnsi="Times New Roman" w:eastAsia="方正仿宋_GBK"/>
          <w:color w:val="000000"/>
          <w:sz w:val="32"/>
          <w:szCs w:val="32"/>
        </w:rPr>
        <w:t>日。各设区市知识产权局将本地区项目申报汇总表和纸质申报材料各一份，盖章后一并报送省知识产权局（地址：南京市建邺区汉中门大街145号省政务服务中心二楼省知识产权保护中心综合受理窗口）。</w:t>
      </w:r>
    </w:p>
    <w:p>
      <w:pPr>
        <w:adjustRightInd w:val="0"/>
        <w:snapToGrid w:val="0"/>
        <w:spacing w:line="570" w:lineRule="exact"/>
        <w:ind w:firstLine="640" w:firstLineChars="200"/>
        <w:rPr>
          <w:rFonts w:ascii="Times New Roman" w:hAnsi="Times New Roman" w:eastAsia="方正仿宋_GBK"/>
          <w:color w:val="000000"/>
          <w:sz w:val="32"/>
          <w:szCs w:val="32"/>
        </w:rPr>
      </w:pP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联系人：省知识产权局产业促进处  张云芳</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电话：025-83236249</w:t>
      </w:r>
    </w:p>
    <w:p>
      <w:pPr>
        <w:pStyle w:val="2"/>
        <w:ind w:left="0" w:leftChars="0" w:firstLine="0" w:firstLineChars="0"/>
        <w:rPr>
          <w:rFonts w:hint="eastAsia" w:ascii="宋体" w:hAnsi="宋体" w:eastAsia="方正仿宋_GBK"/>
          <w:snapToGrid w:val="0"/>
          <w:color w:val="auto"/>
          <w:kern w:val="0"/>
          <w:sz w:val="32"/>
          <w:szCs w:val="20"/>
          <w:lang w:val="en-US" w:eastAsia="zh-CN"/>
        </w:rPr>
      </w:pPr>
      <w:r>
        <w:rPr>
          <w:rFonts w:hint="default" w:ascii="宋体" w:hAnsi="宋体" w:eastAsia="方正仿宋_GBK"/>
          <w:snapToGrid w:val="0"/>
          <w:color w:val="auto"/>
          <w:kern w:val="0"/>
          <w:sz w:val="32"/>
          <w:szCs w:val="20"/>
          <w:lang w:val="en-US" w:eastAsia="zh-CN"/>
        </w:rPr>
        <w:br w:type="page"/>
      </w:r>
      <w:r>
        <w:rPr>
          <w:rFonts w:hint="eastAsia" w:ascii="宋体" w:hAnsi="宋体" w:eastAsia="方正仿宋_GBK"/>
          <w:snapToGrid w:val="0"/>
          <w:color w:val="auto"/>
          <w:kern w:val="0"/>
          <w:sz w:val="32"/>
          <w:szCs w:val="20"/>
          <w:lang w:val="en-US" w:eastAsia="zh-CN"/>
        </w:rPr>
        <w:t>附件2-2</w:t>
      </w:r>
    </w:p>
    <w:p>
      <w:pPr>
        <w:tabs>
          <w:tab w:val="left" w:pos="9193"/>
          <w:tab w:val="left" w:pos="9827"/>
        </w:tabs>
        <w:autoSpaceDE w:val="0"/>
        <w:autoSpaceDN w:val="0"/>
        <w:snapToGrid w:val="0"/>
        <w:spacing w:line="570" w:lineRule="exact"/>
        <w:jc w:val="center"/>
        <w:rPr>
          <w:rFonts w:ascii="Times New Roman" w:hAnsi="Times New Roman" w:eastAsia="方正小标宋_GBK"/>
          <w:color w:val="auto"/>
          <w:sz w:val="44"/>
          <w:szCs w:val="44"/>
        </w:rPr>
      </w:pPr>
      <w:r>
        <w:rPr>
          <w:rFonts w:hint="eastAsia" w:ascii="方正小标宋_GBK" w:hAnsi="方正小标宋_GBK" w:eastAsia="方正小标宋_GBK" w:cs="方正小标宋_GBK"/>
          <w:snapToGrid w:val="0"/>
          <w:color w:val="auto"/>
          <w:sz w:val="44"/>
          <w:szCs w:val="44"/>
        </w:rPr>
        <w:t>202</w:t>
      </w:r>
      <w:r>
        <w:rPr>
          <w:rFonts w:hint="eastAsia" w:ascii="方正小标宋_GBK" w:hAnsi="方正小标宋_GBK" w:eastAsia="方正小标宋_GBK" w:cs="方正小标宋_GBK"/>
          <w:snapToGrid w:val="0"/>
          <w:sz w:val="44"/>
          <w:szCs w:val="44"/>
        </w:rPr>
        <w:t>3</w:t>
      </w:r>
      <w:r>
        <w:rPr>
          <w:rFonts w:hint="eastAsia" w:ascii="方正小标宋_GBK" w:hAnsi="方正小标宋_GBK" w:eastAsia="方正小标宋_GBK" w:cs="方正小标宋_GBK"/>
          <w:snapToGrid w:val="0"/>
          <w:color w:val="auto"/>
          <w:sz w:val="44"/>
          <w:szCs w:val="44"/>
        </w:rPr>
        <w:t>年度省商标品牌培育和保护（工业品</w:t>
      </w:r>
      <w:r>
        <w:rPr>
          <w:rFonts w:ascii="Times New Roman" w:hAnsi="Times New Roman" w:eastAsia="方正小标宋_GBK"/>
          <w:snapToGrid w:val="0"/>
          <w:color w:val="auto"/>
          <w:sz w:val="44"/>
          <w:szCs w:val="44"/>
        </w:rPr>
        <w:t>牌）</w:t>
      </w:r>
      <w:r>
        <w:rPr>
          <w:rFonts w:hint="eastAsia" w:ascii="方正小标宋_GBK" w:hAnsi="方正小标宋_GBK" w:eastAsia="方正小标宋_GBK" w:cs="方正小标宋_GBK"/>
          <w:snapToGrid w:val="0"/>
          <w:color w:val="auto"/>
          <w:sz w:val="44"/>
          <w:szCs w:val="44"/>
        </w:rPr>
        <w:t>项目</w:t>
      </w:r>
      <w:r>
        <w:rPr>
          <w:rFonts w:ascii="Times New Roman" w:hAnsi="Times New Roman" w:eastAsia="方正小标宋_GBK"/>
          <w:snapToGrid w:val="0"/>
          <w:color w:val="auto"/>
          <w:sz w:val="44"/>
          <w:szCs w:val="44"/>
        </w:rPr>
        <w:t>申报指南</w:t>
      </w:r>
    </w:p>
    <w:p>
      <w:pPr>
        <w:autoSpaceDE w:val="0"/>
        <w:autoSpaceDN w:val="0"/>
        <w:snapToGrid w:val="0"/>
        <w:spacing w:line="570" w:lineRule="exact"/>
        <w:ind w:firstLine="624"/>
        <w:jc w:val="left"/>
        <w:rPr>
          <w:rFonts w:ascii="Times New Roman" w:hAnsi="Times New Roman" w:eastAsia="方正仿宋_GBK"/>
          <w:snapToGrid w:val="0"/>
          <w:color w:val="auto"/>
          <w:kern w:val="0"/>
          <w:sz w:val="32"/>
          <w:szCs w:val="20"/>
        </w:rPr>
      </w:pPr>
    </w:p>
    <w:p>
      <w:pPr>
        <w:overflowPunct w:val="0"/>
        <w:autoSpaceDE w:val="0"/>
        <w:autoSpaceDN w:val="0"/>
        <w:adjustRightInd w:val="0"/>
        <w:snapToGrid w:val="0"/>
        <w:spacing w:line="570" w:lineRule="exact"/>
        <w:ind w:firstLine="640" w:firstLineChars="200"/>
        <w:jc w:val="left"/>
        <w:rPr>
          <w:rFonts w:ascii="宋体" w:hAnsi="宋体" w:eastAsia="方正黑体_GBK"/>
          <w:snapToGrid w:val="0"/>
          <w:color w:val="auto"/>
          <w:kern w:val="0"/>
          <w:sz w:val="32"/>
          <w:szCs w:val="20"/>
        </w:rPr>
      </w:pPr>
      <w:r>
        <w:rPr>
          <w:rFonts w:ascii="Times New Roman" w:hAnsi="Times New Roman" w:eastAsia="方正黑体_GBK"/>
          <w:snapToGrid w:val="0"/>
          <w:color w:val="auto"/>
          <w:kern w:val="0"/>
          <w:sz w:val="32"/>
          <w:szCs w:val="20"/>
        </w:rPr>
        <w:t>一、</w:t>
      </w:r>
      <w:r>
        <w:rPr>
          <w:rFonts w:ascii="宋体" w:hAnsi="宋体" w:eastAsia="方正黑体_GBK"/>
          <w:snapToGrid w:val="0"/>
          <w:color w:val="auto"/>
          <w:kern w:val="0"/>
          <w:sz w:val="32"/>
          <w:szCs w:val="20"/>
        </w:rPr>
        <w:t>支持重点</w:t>
      </w:r>
    </w:p>
    <w:p>
      <w:pPr>
        <w:widowControl/>
        <w:overflowPunct w:val="0"/>
        <w:autoSpaceDE w:val="0"/>
        <w:autoSpaceDN w:val="0"/>
        <w:snapToGrid w:val="0"/>
        <w:spacing w:line="570" w:lineRule="exact"/>
        <w:ind w:firstLine="640" w:firstLineChars="200"/>
        <w:jc w:val="left"/>
        <w:rPr>
          <w:rFonts w:ascii="宋体" w:hAnsi="宋体" w:eastAsia="方正仿宋_GBK"/>
          <w:snapToGrid w:val="0"/>
          <w:color w:val="auto"/>
          <w:kern w:val="0"/>
          <w:sz w:val="32"/>
          <w:szCs w:val="32"/>
        </w:rPr>
      </w:pPr>
      <w:r>
        <w:rPr>
          <w:rFonts w:ascii="宋体" w:hAnsi="宋体" w:eastAsia="方正仿宋_GBK"/>
          <w:snapToGrid w:val="0"/>
          <w:color w:val="auto"/>
          <w:kern w:val="0"/>
          <w:sz w:val="32"/>
          <w:szCs w:val="32"/>
        </w:rPr>
        <w:t>我省重点发展的战略性新兴产业、先进制造业</w:t>
      </w:r>
      <w:r>
        <w:rPr>
          <w:rFonts w:hint="eastAsia" w:ascii="宋体" w:hAnsi="宋体" w:eastAsia="方正仿宋_GBK"/>
          <w:snapToGrid w:val="0"/>
          <w:kern w:val="0"/>
          <w:sz w:val="32"/>
          <w:szCs w:val="32"/>
        </w:rPr>
        <w:t>的龙头骨干</w:t>
      </w:r>
      <w:r>
        <w:rPr>
          <w:rFonts w:hint="eastAsia" w:ascii="宋体" w:hAnsi="宋体" w:eastAsia="方正仿宋_GBK"/>
          <w:snapToGrid w:val="0"/>
          <w:color w:val="auto"/>
          <w:kern w:val="0"/>
          <w:sz w:val="32"/>
          <w:szCs w:val="32"/>
        </w:rPr>
        <w:t>企</w:t>
      </w:r>
      <w:r>
        <w:rPr>
          <w:rFonts w:ascii="宋体" w:hAnsi="宋体" w:eastAsia="方正仿宋_GBK"/>
          <w:snapToGrid w:val="0"/>
          <w:color w:val="auto"/>
          <w:kern w:val="0"/>
          <w:sz w:val="32"/>
          <w:szCs w:val="32"/>
        </w:rPr>
        <w:t>业</w:t>
      </w:r>
      <w:r>
        <w:rPr>
          <w:rFonts w:hint="eastAsia" w:ascii="宋体" w:hAnsi="宋体" w:eastAsia="方正仿宋_GBK"/>
          <w:snapToGrid w:val="0"/>
          <w:kern w:val="0"/>
          <w:sz w:val="32"/>
          <w:szCs w:val="32"/>
        </w:rPr>
        <w:t>，优先支持国家专精特新“小巨人”企业、国家制造业单项冠军企业</w:t>
      </w:r>
      <w:r>
        <w:rPr>
          <w:rFonts w:hint="eastAsia" w:ascii="宋体" w:hAnsi="宋体" w:eastAsia="方正仿宋_GBK"/>
          <w:snapToGrid w:val="0"/>
          <w:kern w:val="0"/>
          <w:sz w:val="32"/>
          <w:szCs w:val="20"/>
        </w:rPr>
        <w:t>、</w:t>
      </w:r>
      <w:r>
        <w:rPr>
          <w:rFonts w:ascii="宋体" w:hAnsi="宋体" w:eastAsia="方正仿宋_GBK"/>
          <w:snapToGrid w:val="0"/>
          <w:kern w:val="0"/>
          <w:sz w:val="32"/>
          <w:szCs w:val="20"/>
        </w:rPr>
        <w:t>国家知识产权示范</w:t>
      </w:r>
      <w:r>
        <w:rPr>
          <w:rFonts w:hint="eastAsia" w:ascii="宋体" w:hAnsi="宋体" w:eastAsia="方正仿宋_GBK"/>
          <w:snapToGrid w:val="0"/>
          <w:kern w:val="0"/>
          <w:sz w:val="32"/>
          <w:szCs w:val="20"/>
        </w:rPr>
        <w:t>企业或优势企</w:t>
      </w:r>
      <w:r>
        <w:rPr>
          <w:rFonts w:ascii="宋体" w:hAnsi="宋体" w:eastAsia="方正仿宋_GBK"/>
          <w:snapToGrid w:val="0"/>
          <w:kern w:val="0"/>
          <w:sz w:val="32"/>
          <w:szCs w:val="20"/>
        </w:rPr>
        <w:t>业</w:t>
      </w:r>
      <w:r>
        <w:rPr>
          <w:rFonts w:hint="eastAsia" w:ascii="宋体" w:hAnsi="宋体" w:eastAsia="方正仿宋_GBK"/>
          <w:snapToGrid w:val="0"/>
          <w:kern w:val="0"/>
          <w:sz w:val="32"/>
          <w:szCs w:val="20"/>
        </w:rPr>
        <w:t>。</w:t>
      </w:r>
    </w:p>
    <w:p>
      <w:pPr>
        <w:overflowPunct w:val="0"/>
        <w:autoSpaceDE w:val="0"/>
        <w:autoSpaceDN w:val="0"/>
        <w:adjustRightInd w:val="0"/>
        <w:snapToGrid w:val="0"/>
        <w:spacing w:line="570" w:lineRule="exact"/>
        <w:ind w:firstLine="640" w:firstLineChars="200"/>
        <w:jc w:val="left"/>
        <w:rPr>
          <w:rFonts w:ascii="宋体" w:hAnsi="宋体" w:eastAsia="方正黑体_GBK"/>
          <w:snapToGrid w:val="0"/>
          <w:color w:val="auto"/>
          <w:kern w:val="0"/>
          <w:sz w:val="32"/>
          <w:szCs w:val="20"/>
        </w:rPr>
      </w:pPr>
      <w:r>
        <w:rPr>
          <w:rFonts w:ascii="宋体" w:hAnsi="宋体" w:eastAsia="方正黑体_GBK"/>
          <w:snapToGrid w:val="0"/>
          <w:color w:val="auto"/>
          <w:kern w:val="0"/>
          <w:sz w:val="32"/>
          <w:szCs w:val="20"/>
        </w:rPr>
        <w:t>二、申报主体</w:t>
      </w:r>
    </w:p>
    <w:p>
      <w:pPr>
        <w:overflowPunct w:val="0"/>
        <w:autoSpaceDE w:val="0"/>
        <w:autoSpaceDN w:val="0"/>
        <w:snapToGrid w:val="0"/>
        <w:spacing w:line="570" w:lineRule="exact"/>
        <w:ind w:firstLine="624"/>
        <w:jc w:val="left"/>
        <w:rPr>
          <w:rFonts w:ascii="宋体" w:hAnsi="宋体" w:eastAsia="方正仿宋_GBK"/>
          <w:snapToGrid w:val="0"/>
          <w:color w:val="auto"/>
          <w:kern w:val="0"/>
          <w:sz w:val="32"/>
          <w:szCs w:val="20"/>
        </w:rPr>
      </w:pPr>
      <w:r>
        <w:rPr>
          <w:rFonts w:ascii="宋体" w:hAnsi="宋体" w:eastAsia="方正仿宋_GBK"/>
          <w:snapToGrid w:val="0"/>
          <w:color w:val="auto"/>
          <w:kern w:val="0"/>
          <w:sz w:val="32"/>
          <w:szCs w:val="20"/>
        </w:rPr>
        <w:t>江苏省内注册的具有独立法人资格的</w:t>
      </w:r>
      <w:r>
        <w:rPr>
          <w:rFonts w:hint="eastAsia" w:ascii="宋体" w:hAnsi="宋体" w:eastAsia="方正仿宋_GBK"/>
          <w:snapToGrid w:val="0"/>
          <w:color w:val="auto"/>
          <w:kern w:val="0"/>
          <w:sz w:val="32"/>
          <w:szCs w:val="20"/>
        </w:rPr>
        <w:t>工业</w:t>
      </w:r>
      <w:r>
        <w:rPr>
          <w:rFonts w:ascii="宋体" w:hAnsi="宋体" w:eastAsia="方正仿宋_GBK"/>
          <w:snapToGrid w:val="0"/>
          <w:color w:val="auto"/>
          <w:kern w:val="0"/>
          <w:sz w:val="32"/>
          <w:szCs w:val="20"/>
        </w:rPr>
        <w:t>企业。</w:t>
      </w:r>
    </w:p>
    <w:p>
      <w:pPr>
        <w:overflowPunct w:val="0"/>
        <w:autoSpaceDE w:val="0"/>
        <w:autoSpaceDN w:val="0"/>
        <w:adjustRightInd w:val="0"/>
        <w:snapToGrid w:val="0"/>
        <w:spacing w:line="570" w:lineRule="exact"/>
        <w:ind w:firstLine="640" w:firstLineChars="200"/>
        <w:jc w:val="left"/>
        <w:rPr>
          <w:rFonts w:ascii="宋体" w:hAnsi="宋体" w:eastAsia="方正黑体_GBK"/>
          <w:snapToGrid w:val="0"/>
          <w:color w:val="auto"/>
          <w:kern w:val="0"/>
          <w:sz w:val="32"/>
          <w:szCs w:val="20"/>
        </w:rPr>
      </w:pPr>
      <w:r>
        <w:rPr>
          <w:rFonts w:ascii="宋体" w:hAnsi="宋体" w:eastAsia="方正黑体_GBK"/>
          <w:snapToGrid w:val="0"/>
          <w:color w:val="auto"/>
          <w:kern w:val="0"/>
          <w:sz w:val="32"/>
          <w:szCs w:val="20"/>
        </w:rPr>
        <w:t>三、申报条件</w:t>
      </w:r>
    </w:p>
    <w:p>
      <w:pPr>
        <w:overflowPunct w:val="0"/>
        <w:autoSpaceDE w:val="0"/>
        <w:autoSpaceDN w:val="0"/>
        <w:snapToGrid w:val="0"/>
        <w:spacing w:line="570" w:lineRule="exact"/>
        <w:ind w:firstLine="624"/>
        <w:jc w:val="left"/>
        <w:rPr>
          <w:rFonts w:hint="eastAsia" w:ascii="宋体" w:hAnsi="宋体" w:eastAsia="方正仿宋_GBK"/>
          <w:snapToGrid w:val="0"/>
          <w:color w:val="auto"/>
          <w:kern w:val="0"/>
          <w:sz w:val="32"/>
          <w:szCs w:val="20"/>
        </w:rPr>
      </w:pPr>
      <w:r>
        <w:rPr>
          <w:rFonts w:hint="eastAsia" w:ascii="宋体" w:hAnsi="宋体" w:eastAsia="方正仿宋_GBK"/>
          <w:snapToGrid w:val="0"/>
          <w:kern w:val="0"/>
          <w:sz w:val="32"/>
          <w:szCs w:val="20"/>
        </w:rPr>
        <w:t>（一）具有良好的知识产权工作基础，</w:t>
      </w:r>
      <w:r>
        <w:rPr>
          <w:rFonts w:ascii="宋体" w:hAnsi="宋体" w:eastAsia="方正仿宋_GBK"/>
          <w:snapToGrid w:val="0"/>
          <w:kern w:val="0"/>
          <w:sz w:val="32"/>
          <w:szCs w:val="20"/>
        </w:rPr>
        <w:t>已开展企业知识产</w:t>
      </w:r>
      <w:r>
        <w:rPr>
          <w:rFonts w:ascii="宋体" w:hAnsi="宋体" w:eastAsia="方正仿宋_GBK"/>
          <w:snapToGrid w:val="0"/>
          <w:color w:val="auto"/>
          <w:kern w:val="0"/>
          <w:sz w:val="32"/>
          <w:szCs w:val="20"/>
        </w:rPr>
        <w:t>权管理</w:t>
      </w:r>
      <w:r>
        <w:rPr>
          <w:rFonts w:hint="eastAsia" w:ascii="宋体" w:hAnsi="宋体" w:eastAsia="方正仿宋_GBK"/>
          <w:snapToGrid w:val="0"/>
          <w:kern w:val="0"/>
          <w:sz w:val="32"/>
          <w:szCs w:val="20"/>
        </w:rPr>
        <w:t>标准化</w:t>
      </w:r>
      <w:r>
        <w:rPr>
          <w:rFonts w:ascii="宋体" w:hAnsi="宋体" w:eastAsia="方正仿宋_GBK"/>
          <w:snapToGrid w:val="0"/>
          <w:color w:val="auto"/>
          <w:kern w:val="0"/>
          <w:sz w:val="32"/>
          <w:szCs w:val="20"/>
        </w:rPr>
        <w:t>工作</w:t>
      </w:r>
      <w:r>
        <w:rPr>
          <w:rFonts w:hint="eastAsia" w:ascii="宋体" w:hAnsi="宋体" w:eastAsia="方正仿宋_GBK"/>
          <w:snapToGrid w:val="0"/>
          <w:color w:val="auto"/>
          <w:kern w:val="0"/>
          <w:sz w:val="32"/>
          <w:szCs w:val="20"/>
        </w:rPr>
        <w:t>，</w:t>
      </w:r>
      <w:r>
        <w:rPr>
          <w:rFonts w:ascii="宋体" w:hAnsi="宋体" w:eastAsia="方正仿宋_GBK"/>
          <w:snapToGrid w:val="0"/>
          <w:color w:val="auto"/>
          <w:kern w:val="0"/>
          <w:sz w:val="32"/>
          <w:szCs w:val="20"/>
        </w:rPr>
        <w:t>知识产权</w:t>
      </w:r>
      <w:r>
        <w:rPr>
          <w:rFonts w:hint="eastAsia" w:ascii="宋体" w:hAnsi="宋体" w:eastAsia="方正仿宋_GBK"/>
          <w:snapToGrid w:val="0"/>
          <w:color w:val="auto"/>
          <w:kern w:val="0"/>
          <w:sz w:val="32"/>
          <w:szCs w:val="20"/>
        </w:rPr>
        <w:t>管理制度比较健全</w:t>
      </w:r>
      <w:r>
        <w:rPr>
          <w:rFonts w:ascii="宋体" w:hAnsi="宋体" w:eastAsia="方正仿宋_GBK"/>
          <w:snapToGrid w:val="0"/>
          <w:color w:val="auto"/>
          <w:kern w:val="0"/>
          <w:sz w:val="32"/>
          <w:szCs w:val="20"/>
        </w:rPr>
        <w:t>，</w:t>
      </w:r>
      <w:r>
        <w:rPr>
          <w:rFonts w:hint="eastAsia" w:ascii="宋体" w:hAnsi="宋体" w:eastAsia="方正仿宋_GBK"/>
          <w:snapToGrid w:val="0"/>
          <w:kern w:val="0"/>
          <w:sz w:val="32"/>
          <w:szCs w:val="20"/>
        </w:rPr>
        <w:t>设立知识产权管理机构，</w:t>
      </w:r>
      <w:r>
        <w:rPr>
          <w:rFonts w:ascii="宋体" w:hAnsi="宋体" w:eastAsia="方正仿宋_GBK"/>
          <w:snapToGrid w:val="0"/>
          <w:color w:val="auto"/>
          <w:kern w:val="0"/>
          <w:sz w:val="32"/>
          <w:szCs w:val="20"/>
        </w:rPr>
        <w:t>知识产权</w:t>
      </w:r>
      <w:r>
        <w:rPr>
          <w:rFonts w:hint="eastAsia" w:ascii="宋体" w:hAnsi="宋体" w:eastAsia="方正仿宋_GBK"/>
          <w:snapToGrid w:val="0"/>
          <w:color w:val="auto"/>
          <w:kern w:val="0"/>
          <w:sz w:val="32"/>
          <w:szCs w:val="20"/>
        </w:rPr>
        <w:t>专兼职管理人员不少于3人，</w:t>
      </w:r>
      <w:r>
        <w:rPr>
          <w:rFonts w:hint="eastAsia" w:ascii="宋体" w:hAnsi="宋体" w:eastAsia="方正仿宋_GBK"/>
          <w:color w:val="auto"/>
          <w:kern w:val="0"/>
          <w:sz w:val="32"/>
          <w:szCs w:val="32"/>
        </w:rPr>
        <w:t>上一年度知识产权费用占研发费用投入的比例达</w:t>
      </w:r>
      <w:r>
        <w:rPr>
          <w:rFonts w:ascii="宋体" w:hAnsi="宋体" w:eastAsia="方正仿宋_GBK"/>
          <w:color w:val="auto"/>
          <w:kern w:val="0"/>
          <w:sz w:val="32"/>
          <w:szCs w:val="32"/>
        </w:rPr>
        <w:t>5%</w:t>
      </w:r>
      <w:r>
        <w:rPr>
          <w:rFonts w:hint="eastAsia" w:ascii="宋体" w:hAnsi="宋体" w:eastAsia="方正仿宋_GBK"/>
          <w:color w:val="auto"/>
          <w:kern w:val="0"/>
          <w:sz w:val="32"/>
          <w:szCs w:val="32"/>
        </w:rPr>
        <w:t>以上。</w:t>
      </w:r>
    </w:p>
    <w:p>
      <w:pPr>
        <w:overflowPunct w:val="0"/>
        <w:autoSpaceDE w:val="0"/>
        <w:autoSpaceDN w:val="0"/>
        <w:snapToGrid w:val="0"/>
        <w:spacing w:line="570" w:lineRule="exact"/>
        <w:ind w:firstLine="624"/>
        <w:jc w:val="left"/>
        <w:rPr>
          <w:rFonts w:ascii="宋体" w:hAnsi="宋体" w:eastAsia="方正仿宋_GBK"/>
          <w:snapToGrid w:val="0"/>
          <w:color w:val="auto"/>
          <w:kern w:val="0"/>
          <w:sz w:val="32"/>
          <w:szCs w:val="20"/>
        </w:rPr>
      </w:pPr>
      <w:r>
        <w:rPr>
          <w:rFonts w:ascii="宋体" w:hAnsi="宋体" w:eastAsia="方正仿宋_GBK"/>
          <w:snapToGrid w:val="0"/>
          <w:color w:val="auto"/>
          <w:kern w:val="0"/>
          <w:sz w:val="32"/>
          <w:szCs w:val="20"/>
        </w:rPr>
        <w:t>（</w:t>
      </w:r>
      <w:r>
        <w:rPr>
          <w:rFonts w:hint="eastAsia" w:ascii="宋体" w:hAnsi="宋体" w:eastAsia="方正仿宋_GBK"/>
          <w:snapToGrid w:val="0"/>
          <w:kern w:val="0"/>
          <w:sz w:val="32"/>
          <w:szCs w:val="20"/>
        </w:rPr>
        <w:t>二</w:t>
      </w:r>
      <w:r>
        <w:rPr>
          <w:rFonts w:hint="eastAsia" w:ascii="宋体" w:hAnsi="宋体" w:eastAsia="方正仿宋_GBK"/>
          <w:snapToGrid w:val="0"/>
          <w:color w:val="auto"/>
          <w:kern w:val="0"/>
          <w:sz w:val="32"/>
          <w:szCs w:val="20"/>
        </w:rPr>
        <w:t>）</w:t>
      </w:r>
      <w:r>
        <w:rPr>
          <w:rFonts w:hint="eastAsia" w:ascii="宋体" w:hAnsi="宋体" w:eastAsia="方正仿宋_GBK"/>
          <w:snapToGrid w:val="0"/>
          <w:kern w:val="0"/>
          <w:sz w:val="32"/>
          <w:szCs w:val="20"/>
        </w:rPr>
        <w:t>具有良好的商标品牌工作基础，</w:t>
      </w:r>
      <w:r>
        <w:rPr>
          <w:rFonts w:ascii="宋体" w:hAnsi="宋体" w:eastAsia="方正仿宋_GBK"/>
          <w:snapToGrid w:val="0"/>
          <w:color w:val="auto"/>
          <w:kern w:val="0"/>
          <w:sz w:val="32"/>
          <w:szCs w:val="20"/>
        </w:rPr>
        <w:t>拥有有效注册商标，其中至少有一件商标</w:t>
      </w:r>
      <w:r>
        <w:rPr>
          <w:rFonts w:hint="eastAsia" w:ascii="宋体" w:hAnsi="宋体" w:eastAsia="方正仿宋_GBK"/>
          <w:snapToGrid w:val="0"/>
          <w:color w:val="auto"/>
          <w:kern w:val="0"/>
          <w:sz w:val="32"/>
          <w:szCs w:val="20"/>
        </w:rPr>
        <w:t>持续使用</w:t>
      </w:r>
      <w:r>
        <w:rPr>
          <w:rFonts w:ascii="宋体" w:hAnsi="宋体" w:eastAsia="方正仿宋_GBK"/>
          <w:snapToGrid w:val="0"/>
          <w:color w:val="auto"/>
          <w:kern w:val="0"/>
          <w:sz w:val="32"/>
          <w:szCs w:val="20"/>
        </w:rPr>
        <w:t>5年以上</w:t>
      </w:r>
      <w:r>
        <w:rPr>
          <w:rFonts w:hint="eastAsia" w:ascii="宋体" w:hAnsi="宋体" w:eastAsia="方正仿宋_GBK"/>
          <w:snapToGrid w:val="0"/>
          <w:color w:val="auto"/>
          <w:kern w:val="0"/>
          <w:sz w:val="32"/>
          <w:szCs w:val="20"/>
        </w:rPr>
        <w:t>，具有一定知名度和美誉度，自主品牌产品（使用企业</w:t>
      </w:r>
      <w:r>
        <w:rPr>
          <w:rFonts w:hint="eastAsia" w:ascii="宋体" w:hAnsi="宋体" w:eastAsia="方正仿宋_GBK"/>
          <w:snapToGrid w:val="0"/>
          <w:kern w:val="0"/>
          <w:sz w:val="32"/>
          <w:szCs w:val="20"/>
        </w:rPr>
        <w:t>自身</w:t>
      </w:r>
      <w:r>
        <w:rPr>
          <w:rFonts w:hint="eastAsia" w:ascii="宋体" w:hAnsi="宋体" w:eastAsia="方正仿宋_GBK"/>
          <w:snapToGrid w:val="0"/>
          <w:color w:val="auto"/>
          <w:kern w:val="0"/>
          <w:sz w:val="32"/>
          <w:szCs w:val="20"/>
        </w:rPr>
        <w:t>注册商标的产品）在国内同类市场的占有率居全国前列。</w:t>
      </w:r>
    </w:p>
    <w:p>
      <w:pPr>
        <w:overflowPunct w:val="0"/>
        <w:autoSpaceDE w:val="0"/>
        <w:autoSpaceDN w:val="0"/>
        <w:snapToGrid w:val="0"/>
        <w:spacing w:line="570" w:lineRule="exact"/>
        <w:ind w:firstLine="624"/>
        <w:jc w:val="left"/>
        <w:rPr>
          <w:rFonts w:ascii="宋体" w:hAnsi="宋体" w:eastAsia="方正仿宋_GBK"/>
          <w:snapToGrid w:val="0"/>
          <w:color w:val="auto"/>
          <w:kern w:val="0"/>
          <w:sz w:val="32"/>
          <w:szCs w:val="20"/>
        </w:rPr>
      </w:pPr>
      <w:r>
        <w:rPr>
          <w:rFonts w:hint="eastAsia" w:ascii="宋体" w:hAnsi="宋体" w:eastAsia="方正仿宋_GBK"/>
          <w:snapToGrid w:val="0"/>
          <w:color w:val="auto"/>
          <w:kern w:val="0"/>
          <w:sz w:val="32"/>
          <w:szCs w:val="20"/>
        </w:rPr>
        <w:t>（</w:t>
      </w:r>
      <w:r>
        <w:rPr>
          <w:rFonts w:hint="eastAsia" w:ascii="宋体" w:hAnsi="宋体" w:eastAsia="方正仿宋_GBK"/>
          <w:snapToGrid w:val="0"/>
          <w:kern w:val="0"/>
          <w:sz w:val="32"/>
          <w:szCs w:val="20"/>
        </w:rPr>
        <w:t>三</w:t>
      </w:r>
      <w:r>
        <w:rPr>
          <w:rFonts w:hint="eastAsia" w:ascii="宋体" w:hAnsi="宋体" w:eastAsia="方正仿宋_GBK"/>
          <w:snapToGrid w:val="0"/>
          <w:color w:val="auto"/>
          <w:kern w:val="0"/>
          <w:sz w:val="32"/>
          <w:szCs w:val="20"/>
        </w:rPr>
        <w:t>）重视技术创新，</w:t>
      </w:r>
      <w:r>
        <w:rPr>
          <w:rFonts w:ascii="宋体" w:hAnsi="宋体" w:eastAsia="方正仿宋_GBK"/>
          <w:snapToGrid w:val="0"/>
          <w:color w:val="auto"/>
          <w:kern w:val="0"/>
          <w:sz w:val="32"/>
          <w:szCs w:val="20"/>
        </w:rPr>
        <w:t>上</w:t>
      </w:r>
      <w:r>
        <w:rPr>
          <w:rFonts w:hint="eastAsia" w:ascii="宋体" w:hAnsi="宋体" w:eastAsia="方正仿宋_GBK"/>
          <w:snapToGrid w:val="0"/>
          <w:color w:val="auto"/>
          <w:kern w:val="0"/>
          <w:sz w:val="32"/>
          <w:szCs w:val="20"/>
        </w:rPr>
        <w:t>一</w:t>
      </w:r>
      <w:r>
        <w:rPr>
          <w:rFonts w:ascii="宋体" w:hAnsi="宋体" w:eastAsia="方正仿宋_GBK"/>
          <w:snapToGrid w:val="0"/>
          <w:color w:val="auto"/>
          <w:kern w:val="0"/>
          <w:sz w:val="32"/>
          <w:szCs w:val="20"/>
        </w:rPr>
        <w:t>年度研发</w:t>
      </w:r>
      <w:r>
        <w:rPr>
          <w:rFonts w:hint="eastAsia" w:ascii="宋体" w:hAnsi="宋体" w:eastAsia="方正仿宋_GBK"/>
          <w:snapToGrid w:val="0"/>
          <w:color w:val="auto"/>
          <w:kern w:val="0"/>
          <w:sz w:val="32"/>
          <w:szCs w:val="20"/>
        </w:rPr>
        <w:t>费用投入</w:t>
      </w:r>
      <w:r>
        <w:rPr>
          <w:rFonts w:ascii="宋体" w:hAnsi="宋体" w:eastAsia="方正仿宋_GBK"/>
          <w:snapToGrid w:val="0"/>
          <w:color w:val="auto"/>
          <w:kern w:val="0"/>
          <w:sz w:val="32"/>
          <w:szCs w:val="20"/>
        </w:rPr>
        <w:t>占销售收入比例达3%以上</w:t>
      </w:r>
      <w:r>
        <w:rPr>
          <w:rFonts w:hint="eastAsia" w:ascii="宋体" w:hAnsi="宋体" w:eastAsia="方正仿宋_GBK"/>
          <w:snapToGrid w:val="0"/>
          <w:color w:val="auto"/>
          <w:kern w:val="0"/>
          <w:sz w:val="32"/>
          <w:szCs w:val="20"/>
        </w:rPr>
        <w:t>，拥有一定数量的有效专利</w:t>
      </w:r>
      <w:r>
        <w:rPr>
          <w:rFonts w:ascii="宋体" w:hAnsi="宋体" w:eastAsia="方正仿宋_GBK"/>
          <w:snapToGrid w:val="0"/>
          <w:color w:val="auto"/>
          <w:kern w:val="0"/>
          <w:sz w:val="32"/>
          <w:szCs w:val="20"/>
        </w:rPr>
        <w:t>。</w:t>
      </w:r>
    </w:p>
    <w:p>
      <w:pPr>
        <w:overflowPunct w:val="0"/>
        <w:autoSpaceDE w:val="0"/>
        <w:autoSpaceDN w:val="0"/>
        <w:snapToGrid w:val="0"/>
        <w:spacing w:line="570" w:lineRule="exact"/>
        <w:ind w:firstLine="624"/>
        <w:jc w:val="left"/>
        <w:rPr>
          <w:rFonts w:ascii="宋体" w:hAnsi="宋体" w:eastAsia="方正仿宋_GBK"/>
          <w:snapToGrid w:val="0"/>
          <w:color w:val="auto"/>
          <w:kern w:val="0"/>
          <w:sz w:val="32"/>
          <w:szCs w:val="20"/>
        </w:rPr>
      </w:pPr>
      <w:r>
        <w:rPr>
          <w:rFonts w:ascii="宋体" w:hAnsi="宋体" w:eastAsia="方正仿宋_GBK"/>
          <w:snapToGrid w:val="0"/>
          <w:kern w:val="0"/>
          <w:sz w:val="32"/>
          <w:szCs w:val="20"/>
        </w:rPr>
        <w:t>（</w:t>
      </w:r>
      <w:r>
        <w:rPr>
          <w:rFonts w:hint="eastAsia" w:ascii="宋体" w:hAnsi="宋体" w:eastAsia="方正仿宋_GBK"/>
          <w:snapToGrid w:val="0"/>
          <w:kern w:val="0"/>
          <w:sz w:val="32"/>
          <w:szCs w:val="20"/>
        </w:rPr>
        <w:t>四</w:t>
      </w:r>
      <w:r>
        <w:rPr>
          <w:rFonts w:ascii="宋体" w:hAnsi="宋体" w:eastAsia="方正仿宋_GBK"/>
          <w:snapToGrid w:val="0"/>
          <w:kern w:val="0"/>
          <w:sz w:val="32"/>
          <w:szCs w:val="20"/>
        </w:rPr>
        <w:t>）</w:t>
      </w:r>
      <w:r>
        <w:rPr>
          <w:rFonts w:hint="eastAsia" w:ascii="宋体" w:hAnsi="宋体" w:eastAsia="方正仿宋_GBK"/>
          <w:snapToGrid w:val="0"/>
          <w:kern w:val="0"/>
          <w:sz w:val="32"/>
          <w:szCs w:val="20"/>
        </w:rPr>
        <w:t>经营状况良好，</w:t>
      </w:r>
      <w:r>
        <w:rPr>
          <w:rFonts w:hint="eastAsia" w:ascii="宋体" w:hAnsi="宋体" w:eastAsia="方正仿宋_GBK"/>
          <w:kern w:val="0"/>
          <w:sz w:val="32"/>
          <w:szCs w:val="32"/>
        </w:rPr>
        <w:t>原则上2</w:t>
      </w:r>
      <w:r>
        <w:rPr>
          <w:rFonts w:ascii="宋体" w:hAnsi="宋体" w:eastAsia="方正仿宋_GBK"/>
          <w:kern w:val="0"/>
          <w:sz w:val="32"/>
          <w:szCs w:val="32"/>
        </w:rPr>
        <w:t>02</w:t>
      </w:r>
      <w:r>
        <w:rPr>
          <w:rFonts w:hint="eastAsia" w:ascii="宋体" w:hAnsi="宋体" w:eastAsia="方正仿宋_GBK"/>
          <w:kern w:val="0"/>
          <w:sz w:val="32"/>
          <w:szCs w:val="32"/>
        </w:rPr>
        <w:t>1年度实现盈利。</w:t>
      </w:r>
    </w:p>
    <w:p>
      <w:pPr>
        <w:overflowPunct w:val="0"/>
        <w:autoSpaceDE w:val="0"/>
        <w:autoSpaceDN w:val="0"/>
        <w:snapToGrid w:val="0"/>
        <w:spacing w:line="570" w:lineRule="exact"/>
        <w:ind w:firstLine="624"/>
        <w:jc w:val="left"/>
        <w:rPr>
          <w:rFonts w:ascii="宋体" w:hAnsi="宋体" w:eastAsia="方正仿宋_GBK"/>
          <w:snapToGrid w:val="0"/>
          <w:color w:val="auto"/>
          <w:kern w:val="0"/>
          <w:sz w:val="32"/>
          <w:szCs w:val="20"/>
        </w:rPr>
      </w:pPr>
      <w:r>
        <w:rPr>
          <w:rFonts w:ascii="宋体" w:hAnsi="宋体" w:eastAsia="方正仿宋_GBK"/>
          <w:snapToGrid w:val="0"/>
          <w:color w:val="auto"/>
          <w:kern w:val="0"/>
          <w:sz w:val="32"/>
          <w:szCs w:val="20"/>
        </w:rPr>
        <w:t>（</w:t>
      </w:r>
      <w:r>
        <w:rPr>
          <w:rFonts w:hint="eastAsia" w:ascii="宋体" w:hAnsi="宋体" w:eastAsia="方正仿宋_GBK"/>
          <w:snapToGrid w:val="0"/>
          <w:kern w:val="0"/>
          <w:sz w:val="32"/>
          <w:szCs w:val="20"/>
        </w:rPr>
        <w:t>五</w:t>
      </w:r>
      <w:r>
        <w:rPr>
          <w:rFonts w:ascii="宋体" w:hAnsi="宋体" w:eastAsia="方正仿宋_GBK"/>
          <w:snapToGrid w:val="0"/>
          <w:color w:val="auto"/>
          <w:kern w:val="0"/>
          <w:sz w:val="32"/>
          <w:szCs w:val="20"/>
        </w:rPr>
        <w:t>）无严重失信行为</w:t>
      </w:r>
      <w:r>
        <w:rPr>
          <w:rFonts w:hint="eastAsia" w:ascii="宋体" w:hAnsi="宋体" w:eastAsia="方正仿宋_GBK"/>
          <w:snapToGrid w:val="0"/>
          <w:color w:val="auto"/>
          <w:kern w:val="0"/>
          <w:sz w:val="32"/>
          <w:szCs w:val="20"/>
        </w:rPr>
        <w:t>，无非正常专利申请行为（以国家知识产权局通报为准）。</w:t>
      </w:r>
    </w:p>
    <w:p>
      <w:pPr>
        <w:overflowPunct w:val="0"/>
        <w:autoSpaceDE w:val="0"/>
        <w:autoSpaceDN w:val="0"/>
        <w:adjustRightInd w:val="0"/>
        <w:snapToGrid w:val="0"/>
        <w:spacing w:line="570" w:lineRule="exact"/>
        <w:ind w:firstLine="640" w:firstLineChars="200"/>
        <w:jc w:val="left"/>
        <w:rPr>
          <w:rFonts w:ascii="宋体" w:hAnsi="宋体" w:eastAsia="方正黑体_GBK"/>
          <w:snapToGrid w:val="0"/>
          <w:color w:val="auto"/>
          <w:kern w:val="0"/>
          <w:sz w:val="32"/>
          <w:szCs w:val="20"/>
        </w:rPr>
      </w:pPr>
      <w:r>
        <w:rPr>
          <w:rFonts w:ascii="宋体" w:hAnsi="宋体" w:eastAsia="方正黑体_GBK"/>
          <w:snapToGrid w:val="0"/>
          <w:color w:val="auto"/>
          <w:kern w:val="0"/>
          <w:sz w:val="32"/>
          <w:szCs w:val="20"/>
        </w:rPr>
        <w:t>四、项目任务和绩效目标</w:t>
      </w:r>
    </w:p>
    <w:p>
      <w:pPr>
        <w:overflowPunct w:val="0"/>
        <w:autoSpaceDE w:val="0"/>
        <w:autoSpaceDN w:val="0"/>
        <w:snapToGrid w:val="0"/>
        <w:spacing w:line="570" w:lineRule="exact"/>
        <w:ind w:firstLine="640" w:firstLineChars="200"/>
        <w:jc w:val="left"/>
        <w:rPr>
          <w:rFonts w:ascii="宋体" w:hAnsi="宋体" w:eastAsia="方正楷体_GBK"/>
          <w:snapToGrid w:val="0"/>
          <w:color w:val="auto"/>
          <w:kern w:val="0"/>
          <w:sz w:val="32"/>
          <w:szCs w:val="20"/>
        </w:rPr>
      </w:pPr>
      <w:r>
        <w:rPr>
          <w:rFonts w:ascii="宋体" w:hAnsi="宋体" w:eastAsia="方正楷体_GBK"/>
          <w:snapToGrid w:val="0"/>
          <w:color w:val="auto"/>
          <w:kern w:val="0"/>
          <w:sz w:val="32"/>
          <w:szCs w:val="20"/>
        </w:rPr>
        <w:t>（一）</w:t>
      </w:r>
      <w:r>
        <w:rPr>
          <w:rFonts w:hint="eastAsia" w:ascii="宋体" w:hAnsi="宋体" w:eastAsia="方正楷体_GBK"/>
          <w:snapToGrid w:val="0"/>
          <w:kern w:val="0"/>
          <w:sz w:val="32"/>
          <w:szCs w:val="20"/>
        </w:rPr>
        <w:t>项目</w:t>
      </w:r>
      <w:r>
        <w:rPr>
          <w:rFonts w:ascii="宋体" w:hAnsi="宋体" w:eastAsia="方正楷体_GBK"/>
          <w:snapToGrid w:val="0"/>
          <w:color w:val="auto"/>
          <w:kern w:val="0"/>
          <w:sz w:val="32"/>
          <w:szCs w:val="20"/>
        </w:rPr>
        <w:t>任务</w:t>
      </w:r>
    </w:p>
    <w:p>
      <w:pPr>
        <w:overflowPunct w:val="0"/>
        <w:autoSpaceDE w:val="0"/>
        <w:autoSpaceDN w:val="0"/>
        <w:snapToGrid w:val="0"/>
        <w:spacing w:line="570" w:lineRule="exact"/>
        <w:ind w:firstLine="640" w:firstLineChars="200"/>
        <w:jc w:val="left"/>
        <w:rPr>
          <w:rFonts w:hint="eastAsia" w:ascii="宋体" w:hAnsi="宋体" w:eastAsia="方正仿宋_GBK"/>
          <w:snapToGrid w:val="0"/>
          <w:color w:val="auto"/>
          <w:kern w:val="0"/>
          <w:sz w:val="32"/>
          <w:szCs w:val="20"/>
        </w:rPr>
      </w:pPr>
      <w:r>
        <w:rPr>
          <w:rFonts w:ascii="宋体" w:hAnsi="宋体" w:eastAsia="方正仿宋_GBK"/>
          <w:snapToGrid w:val="0"/>
          <w:color w:val="auto"/>
          <w:kern w:val="0"/>
          <w:sz w:val="32"/>
          <w:szCs w:val="32"/>
        </w:rPr>
        <w:t xml:space="preserve">1. </w:t>
      </w:r>
      <w:r>
        <w:rPr>
          <w:rFonts w:ascii="宋体" w:hAnsi="宋体" w:eastAsia="方正仿宋_GBK"/>
          <w:snapToGrid w:val="0"/>
          <w:color w:val="auto"/>
          <w:kern w:val="0"/>
          <w:sz w:val="32"/>
          <w:szCs w:val="20"/>
        </w:rPr>
        <w:t>开展商标品牌</w:t>
      </w:r>
      <w:r>
        <w:rPr>
          <w:rFonts w:hint="eastAsia" w:ascii="宋体" w:hAnsi="宋体" w:eastAsia="方正仿宋_GBK"/>
          <w:snapToGrid w:val="0"/>
          <w:color w:val="auto"/>
          <w:kern w:val="0"/>
          <w:sz w:val="32"/>
          <w:szCs w:val="20"/>
        </w:rPr>
        <w:t>战略规划</w:t>
      </w:r>
      <w:r>
        <w:rPr>
          <w:rFonts w:ascii="宋体" w:hAnsi="宋体" w:eastAsia="方正仿宋_GBK"/>
          <w:snapToGrid w:val="0"/>
          <w:color w:val="auto"/>
          <w:kern w:val="0"/>
          <w:sz w:val="32"/>
          <w:szCs w:val="20"/>
        </w:rPr>
        <w:t>。</w:t>
      </w:r>
      <w:r>
        <w:rPr>
          <w:rFonts w:hint="eastAsia" w:ascii="宋体" w:hAnsi="宋体" w:eastAsia="方正仿宋_GBK"/>
          <w:snapToGrid w:val="0"/>
          <w:color w:val="auto"/>
          <w:kern w:val="0"/>
          <w:sz w:val="32"/>
          <w:szCs w:val="20"/>
        </w:rPr>
        <w:t>加强顶层设计，</w:t>
      </w:r>
      <w:r>
        <w:rPr>
          <w:rFonts w:ascii="宋体" w:hAnsi="宋体" w:eastAsia="方正仿宋_GBK"/>
          <w:snapToGrid w:val="0"/>
          <w:color w:val="auto"/>
          <w:kern w:val="0"/>
          <w:sz w:val="32"/>
          <w:szCs w:val="20"/>
        </w:rPr>
        <w:t>开展市场调研，</w:t>
      </w:r>
      <w:r>
        <w:rPr>
          <w:rFonts w:hint="eastAsia" w:ascii="宋体" w:hAnsi="宋体" w:eastAsia="方正仿宋_GBK"/>
          <w:snapToGrid w:val="0"/>
          <w:color w:val="auto"/>
          <w:kern w:val="0"/>
          <w:sz w:val="32"/>
          <w:szCs w:val="20"/>
        </w:rPr>
        <w:t>根据行业特点、企业实际和产品特性，确立</w:t>
      </w:r>
      <w:r>
        <w:rPr>
          <w:rFonts w:ascii="宋体" w:hAnsi="宋体" w:eastAsia="方正仿宋_GBK"/>
          <w:snapToGrid w:val="0"/>
          <w:color w:val="auto"/>
          <w:kern w:val="0"/>
          <w:sz w:val="32"/>
          <w:szCs w:val="20"/>
        </w:rPr>
        <w:t>企业商标品牌</w:t>
      </w:r>
      <w:r>
        <w:rPr>
          <w:rFonts w:hint="eastAsia" w:ascii="宋体" w:hAnsi="宋体" w:eastAsia="方正仿宋_GBK"/>
          <w:snapToGrid w:val="0"/>
          <w:color w:val="auto"/>
          <w:kern w:val="0"/>
          <w:sz w:val="32"/>
          <w:szCs w:val="20"/>
        </w:rPr>
        <w:t>的个性</w:t>
      </w:r>
      <w:r>
        <w:rPr>
          <w:rFonts w:ascii="宋体" w:hAnsi="宋体" w:eastAsia="方正仿宋_GBK"/>
          <w:snapToGrid w:val="0"/>
          <w:color w:val="auto"/>
          <w:kern w:val="0"/>
          <w:sz w:val="32"/>
          <w:szCs w:val="20"/>
        </w:rPr>
        <w:t>定位</w:t>
      </w:r>
      <w:r>
        <w:rPr>
          <w:rFonts w:hint="eastAsia" w:ascii="宋体" w:hAnsi="宋体" w:eastAsia="方正仿宋_GBK"/>
          <w:snapToGrid w:val="0"/>
          <w:color w:val="auto"/>
          <w:kern w:val="0"/>
          <w:sz w:val="32"/>
          <w:szCs w:val="20"/>
        </w:rPr>
        <w:t>。结合企业总体发展战略、资源禀赋、文化传承等因素，制定符合自身发展特点的商标品牌战略或</w:t>
      </w:r>
      <w:r>
        <w:rPr>
          <w:rFonts w:ascii="宋体" w:hAnsi="宋体" w:eastAsia="方正仿宋_GBK"/>
          <w:snapToGrid w:val="0"/>
          <w:color w:val="auto"/>
          <w:kern w:val="0"/>
          <w:sz w:val="32"/>
          <w:szCs w:val="20"/>
        </w:rPr>
        <w:t>规划，明确</w:t>
      </w:r>
      <w:r>
        <w:rPr>
          <w:rFonts w:hint="eastAsia" w:ascii="宋体" w:hAnsi="宋体" w:eastAsia="方正仿宋_GBK"/>
          <w:snapToGrid w:val="0"/>
          <w:color w:val="auto"/>
          <w:kern w:val="0"/>
          <w:sz w:val="32"/>
          <w:szCs w:val="20"/>
        </w:rPr>
        <w:t>商标品牌建设方向、目标和实施路径。</w:t>
      </w:r>
    </w:p>
    <w:p>
      <w:pPr>
        <w:overflowPunct w:val="0"/>
        <w:autoSpaceDE w:val="0"/>
        <w:autoSpaceDN w:val="0"/>
        <w:snapToGrid w:val="0"/>
        <w:spacing w:line="570" w:lineRule="exact"/>
        <w:ind w:firstLine="640" w:firstLineChars="200"/>
        <w:jc w:val="left"/>
        <w:rPr>
          <w:rFonts w:hint="eastAsia" w:ascii="宋体" w:hAnsi="宋体" w:eastAsia="方正仿宋_GBK"/>
          <w:snapToGrid w:val="0"/>
          <w:color w:val="auto"/>
          <w:kern w:val="0"/>
          <w:sz w:val="32"/>
          <w:szCs w:val="20"/>
        </w:rPr>
      </w:pPr>
      <w:r>
        <w:rPr>
          <w:rFonts w:ascii="宋体" w:hAnsi="宋体" w:eastAsia="方正仿宋_GBK"/>
          <w:snapToGrid w:val="0"/>
          <w:color w:val="auto"/>
          <w:kern w:val="0"/>
          <w:sz w:val="32"/>
          <w:szCs w:val="20"/>
        </w:rPr>
        <w:t>2</w:t>
      </w:r>
      <w:r>
        <w:rPr>
          <w:rFonts w:ascii="宋体" w:hAnsi="宋体" w:eastAsia="方正楷体_GBK"/>
          <w:snapToGrid w:val="0"/>
          <w:color w:val="auto"/>
          <w:kern w:val="0"/>
          <w:sz w:val="32"/>
          <w:szCs w:val="32"/>
        </w:rPr>
        <w:t xml:space="preserve">. </w:t>
      </w:r>
      <w:r>
        <w:rPr>
          <w:rFonts w:hint="eastAsia" w:ascii="宋体" w:hAnsi="宋体" w:eastAsia="方正仿宋_GBK"/>
          <w:snapToGrid w:val="0"/>
          <w:color w:val="auto"/>
          <w:kern w:val="0"/>
          <w:sz w:val="32"/>
          <w:szCs w:val="20"/>
        </w:rPr>
        <w:t>完善</w:t>
      </w:r>
      <w:r>
        <w:rPr>
          <w:rFonts w:ascii="宋体" w:hAnsi="宋体" w:eastAsia="方正仿宋_GBK"/>
          <w:snapToGrid w:val="0"/>
          <w:color w:val="auto"/>
          <w:kern w:val="0"/>
          <w:sz w:val="32"/>
          <w:szCs w:val="20"/>
        </w:rPr>
        <w:t>商标品牌管理</w:t>
      </w:r>
      <w:r>
        <w:rPr>
          <w:rFonts w:hint="eastAsia" w:ascii="宋体" w:hAnsi="宋体" w:eastAsia="方正仿宋_GBK"/>
          <w:snapToGrid w:val="0"/>
          <w:color w:val="auto"/>
          <w:kern w:val="0"/>
          <w:sz w:val="32"/>
          <w:szCs w:val="20"/>
        </w:rPr>
        <w:t>工作机制</w:t>
      </w:r>
      <w:r>
        <w:rPr>
          <w:rFonts w:ascii="宋体" w:hAnsi="宋体" w:eastAsia="方正仿宋_GBK"/>
          <w:snapToGrid w:val="0"/>
          <w:color w:val="auto"/>
          <w:kern w:val="0"/>
          <w:sz w:val="32"/>
          <w:szCs w:val="20"/>
        </w:rPr>
        <w:t>。</w:t>
      </w:r>
      <w:r>
        <w:rPr>
          <w:rFonts w:hint="eastAsia" w:ascii="宋体" w:hAnsi="宋体" w:eastAsia="方正仿宋_GBK"/>
          <w:snapToGrid w:val="0"/>
          <w:color w:val="auto"/>
          <w:kern w:val="0"/>
          <w:sz w:val="32"/>
          <w:szCs w:val="20"/>
        </w:rPr>
        <w:t>建立企业主要负责人牵头的商标品牌建设领导机制，落实组织机构、管理人员和工作经费，明确各相关部门职责，完善商标品牌内部管理制度。开展企业商标品牌管理标准化建设，规范商标注册和使用行为，促进商标品牌建设与业务发展协同推进，确保企业商标品牌战略规划有序实施。将商标品牌资产纳入企业价值管理范畴，规范资产评估、流转和授权行为。</w:t>
      </w:r>
    </w:p>
    <w:p>
      <w:pPr>
        <w:overflowPunct w:val="0"/>
        <w:autoSpaceDE w:val="0"/>
        <w:autoSpaceDN w:val="0"/>
        <w:snapToGrid w:val="0"/>
        <w:spacing w:line="570" w:lineRule="exact"/>
        <w:ind w:firstLine="640" w:firstLineChars="200"/>
        <w:jc w:val="left"/>
        <w:rPr>
          <w:rFonts w:hint="eastAsia" w:ascii="宋体" w:hAnsi="宋体" w:eastAsia="方正仿宋_GBK"/>
          <w:snapToGrid w:val="0"/>
          <w:color w:val="auto"/>
          <w:kern w:val="0"/>
          <w:sz w:val="32"/>
          <w:szCs w:val="20"/>
        </w:rPr>
      </w:pPr>
      <w:r>
        <w:rPr>
          <w:rFonts w:ascii="宋体" w:hAnsi="宋体" w:eastAsia="方正仿宋_GBK"/>
          <w:snapToGrid w:val="0"/>
          <w:color w:val="auto"/>
          <w:kern w:val="0"/>
          <w:sz w:val="32"/>
          <w:szCs w:val="32"/>
        </w:rPr>
        <w:t xml:space="preserve">3. </w:t>
      </w:r>
      <w:r>
        <w:rPr>
          <w:rFonts w:hint="eastAsia" w:ascii="宋体" w:hAnsi="宋体" w:eastAsia="方正仿宋_GBK"/>
          <w:snapToGrid w:val="0"/>
          <w:color w:val="auto"/>
          <w:kern w:val="0"/>
          <w:sz w:val="32"/>
          <w:szCs w:val="32"/>
        </w:rPr>
        <w:t>持续加强自主</w:t>
      </w:r>
      <w:r>
        <w:rPr>
          <w:rFonts w:hint="eastAsia" w:ascii="宋体" w:hAnsi="宋体" w:eastAsia="方正仿宋_GBK"/>
          <w:snapToGrid w:val="0"/>
          <w:color w:val="auto"/>
          <w:kern w:val="0"/>
          <w:sz w:val="32"/>
          <w:szCs w:val="20"/>
        </w:rPr>
        <w:t>创新</w:t>
      </w:r>
      <w:r>
        <w:rPr>
          <w:rFonts w:ascii="宋体" w:hAnsi="宋体" w:eastAsia="方正仿宋_GBK"/>
          <w:snapToGrid w:val="0"/>
          <w:color w:val="auto"/>
          <w:kern w:val="0"/>
          <w:sz w:val="32"/>
          <w:szCs w:val="20"/>
        </w:rPr>
        <w:t>。</w:t>
      </w:r>
      <w:r>
        <w:rPr>
          <w:rFonts w:hint="eastAsia" w:ascii="宋体" w:hAnsi="宋体" w:eastAsia="方正仿宋_GBK"/>
          <w:snapToGrid w:val="0"/>
          <w:color w:val="auto"/>
          <w:kern w:val="0"/>
          <w:sz w:val="32"/>
          <w:szCs w:val="20"/>
        </w:rPr>
        <w:t>以市场为导向，以发掘和引领消费者需求为追求，瞄准国际一流先进水平，持续加大创新研发投入，运用专利导航等方法开展关键核心技术攻关和前沿技术研究，推进生产过程创新、工艺创新、产品创新，并利用专利、商业秘密等知识产权制度有效保护创新成果，不断提升自主品牌产品的技术含量和附加值。紧盯客户需求，加强服务创新和商业模式创新，及时响应市场需求变化。积极</w:t>
      </w:r>
      <w:r>
        <w:rPr>
          <w:rFonts w:ascii="宋体" w:hAnsi="宋体" w:eastAsia="方正仿宋_GBK"/>
          <w:snapToGrid w:val="0"/>
          <w:color w:val="auto"/>
          <w:kern w:val="0"/>
          <w:sz w:val="32"/>
          <w:szCs w:val="20"/>
        </w:rPr>
        <w:t>参与</w:t>
      </w:r>
      <w:r>
        <w:rPr>
          <w:rFonts w:hint="eastAsia" w:ascii="宋体" w:hAnsi="宋体" w:eastAsia="方正仿宋_GBK"/>
          <w:snapToGrid w:val="0"/>
          <w:color w:val="auto"/>
          <w:kern w:val="0"/>
          <w:sz w:val="32"/>
          <w:szCs w:val="20"/>
        </w:rPr>
        <w:t>行业</w:t>
      </w:r>
      <w:r>
        <w:rPr>
          <w:rFonts w:ascii="宋体" w:hAnsi="宋体" w:eastAsia="方正仿宋_GBK"/>
          <w:snapToGrid w:val="0"/>
          <w:color w:val="auto"/>
          <w:kern w:val="0"/>
          <w:sz w:val="32"/>
          <w:szCs w:val="20"/>
        </w:rPr>
        <w:t>各类标准的制修订</w:t>
      </w:r>
      <w:r>
        <w:rPr>
          <w:rFonts w:hint="eastAsia" w:ascii="宋体" w:hAnsi="宋体" w:eastAsia="方正仿宋_GBK"/>
          <w:snapToGrid w:val="0"/>
          <w:color w:val="auto"/>
          <w:kern w:val="0"/>
          <w:sz w:val="32"/>
          <w:szCs w:val="20"/>
        </w:rPr>
        <w:t>，推动构建以自主知识产权为主导的技术标准体系，增强标准制定话语权。</w:t>
      </w:r>
    </w:p>
    <w:p>
      <w:pPr>
        <w:overflowPunct w:val="0"/>
        <w:autoSpaceDE w:val="0"/>
        <w:autoSpaceDN w:val="0"/>
        <w:snapToGrid w:val="0"/>
        <w:spacing w:line="570" w:lineRule="exact"/>
        <w:ind w:firstLine="640" w:firstLineChars="200"/>
        <w:jc w:val="left"/>
        <w:rPr>
          <w:rFonts w:ascii="宋体" w:hAnsi="宋体" w:eastAsia="方正仿宋_GBK"/>
          <w:snapToGrid w:val="0"/>
          <w:color w:val="auto"/>
          <w:kern w:val="0"/>
          <w:sz w:val="32"/>
          <w:szCs w:val="20"/>
        </w:rPr>
      </w:pPr>
      <w:r>
        <w:rPr>
          <w:rFonts w:ascii="宋体" w:hAnsi="宋体" w:eastAsia="方正仿宋_GBK"/>
          <w:snapToGrid w:val="0"/>
          <w:color w:val="auto"/>
          <w:kern w:val="0"/>
          <w:sz w:val="32"/>
          <w:szCs w:val="20"/>
        </w:rPr>
        <w:t xml:space="preserve">4. </w:t>
      </w:r>
      <w:r>
        <w:rPr>
          <w:rFonts w:hint="eastAsia" w:ascii="宋体" w:hAnsi="宋体" w:eastAsia="方正仿宋_GBK"/>
          <w:snapToGrid w:val="0"/>
          <w:color w:val="auto"/>
          <w:kern w:val="0"/>
          <w:sz w:val="32"/>
          <w:szCs w:val="20"/>
        </w:rPr>
        <w:t>严格</w:t>
      </w:r>
      <w:r>
        <w:rPr>
          <w:rFonts w:ascii="宋体" w:hAnsi="宋体" w:eastAsia="方正仿宋_GBK"/>
          <w:snapToGrid w:val="0"/>
          <w:color w:val="auto"/>
          <w:kern w:val="0"/>
          <w:sz w:val="32"/>
          <w:szCs w:val="20"/>
        </w:rPr>
        <w:t>质量管控</w:t>
      </w:r>
      <w:r>
        <w:rPr>
          <w:rFonts w:hint="eastAsia" w:ascii="宋体" w:hAnsi="宋体" w:eastAsia="方正仿宋_GBK"/>
          <w:snapToGrid w:val="0"/>
          <w:color w:val="auto"/>
          <w:kern w:val="0"/>
          <w:sz w:val="32"/>
          <w:szCs w:val="20"/>
        </w:rPr>
        <w:t>和合规经营</w:t>
      </w:r>
      <w:r>
        <w:rPr>
          <w:rFonts w:ascii="宋体" w:hAnsi="宋体" w:eastAsia="方正仿宋_GBK"/>
          <w:snapToGrid w:val="0"/>
          <w:color w:val="auto"/>
          <w:kern w:val="0"/>
          <w:sz w:val="32"/>
          <w:szCs w:val="20"/>
        </w:rPr>
        <w:t>。推进企业知识产权管理标准化和产品质量标准化“两标融合”，提升知识产权管理和质量管理能力。</w:t>
      </w:r>
      <w:r>
        <w:rPr>
          <w:rFonts w:hint="eastAsia" w:ascii="宋体" w:hAnsi="宋体" w:eastAsia="方正仿宋_GBK"/>
          <w:snapToGrid w:val="0"/>
          <w:color w:val="auto"/>
          <w:kern w:val="0"/>
          <w:sz w:val="32"/>
          <w:szCs w:val="20"/>
        </w:rPr>
        <w:t>把品质作为商标品牌建设的基石，建立健全涵盖全员、全过程、全方位、全寿命周期的质量管理体系，规范生产流程，细化管理标准，不断提升产品和服务质量。严守商业道德操守，坚持诚信合规经营，加强公共关系建设，坚持以人为本抓好资源节约、环境保护、安全生产，积极承担社会责任，塑造良好企业形象和商标品牌建设环境。</w:t>
      </w:r>
    </w:p>
    <w:p>
      <w:pPr>
        <w:overflowPunct w:val="0"/>
        <w:autoSpaceDE w:val="0"/>
        <w:autoSpaceDN w:val="0"/>
        <w:snapToGrid w:val="0"/>
        <w:spacing w:line="570" w:lineRule="exact"/>
        <w:ind w:firstLine="640" w:firstLineChars="200"/>
        <w:jc w:val="left"/>
        <w:rPr>
          <w:rFonts w:ascii="宋体" w:hAnsi="宋体" w:eastAsia="方正仿宋_GBK"/>
          <w:snapToGrid w:val="0"/>
          <w:color w:val="auto"/>
          <w:kern w:val="0"/>
          <w:sz w:val="32"/>
          <w:szCs w:val="20"/>
          <w:shd w:val="clear" w:color="FFFFFF" w:fill="D9D9D9"/>
        </w:rPr>
      </w:pPr>
      <w:r>
        <w:rPr>
          <w:rFonts w:ascii="宋体" w:hAnsi="宋体" w:eastAsia="方正仿宋_GBK"/>
          <w:snapToGrid w:val="0"/>
          <w:color w:val="auto"/>
          <w:kern w:val="0"/>
          <w:sz w:val="32"/>
          <w:szCs w:val="20"/>
        </w:rPr>
        <w:t xml:space="preserve">5. </w:t>
      </w:r>
      <w:r>
        <w:rPr>
          <w:rFonts w:hint="eastAsia" w:ascii="宋体" w:hAnsi="宋体" w:eastAsia="方正仿宋_GBK"/>
          <w:snapToGrid w:val="0"/>
          <w:color w:val="auto"/>
          <w:kern w:val="0"/>
          <w:sz w:val="32"/>
          <w:szCs w:val="20"/>
        </w:rPr>
        <w:t>开展</w:t>
      </w:r>
      <w:r>
        <w:rPr>
          <w:rFonts w:ascii="宋体" w:hAnsi="宋体" w:eastAsia="方正仿宋_GBK"/>
          <w:snapToGrid w:val="0"/>
          <w:color w:val="auto"/>
          <w:kern w:val="0"/>
          <w:sz w:val="32"/>
          <w:szCs w:val="20"/>
        </w:rPr>
        <w:t>商标品牌</w:t>
      </w:r>
      <w:r>
        <w:rPr>
          <w:rFonts w:hint="eastAsia" w:ascii="宋体" w:hAnsi="宋体" w:eastAsia="方正仿宋_GBK"/>
          <w:snapToGrid w:val="0"/>
          <w:color w:val="auto"/>
          <w:kern w:val="0"/>
          <w:sz w:val="32"/>
          <w:szCs w:val="20"/>
        </w:rPr>
        <w:t>运营</w:t>
      </w:r>
      <w:r>
        <w:rPr>
          <w:rFonts w:ascii="宋体" w:hAnsi="宋体" w:eastAsia="方正仿宋_GBK"/>
          <w:snapToGrid w:val="0"/>
          <w:color w:val="auto"/>
          <w:kern w:val="0"/>
          <w:sz w:val="32"/>
          <w:szCs w:val="20"/>
        </w:rPr>
        <w:t>。</w:t>
      </w:r>
      <w:r>
        <w:rPr>
          <w:rFonts w:hint="eastAsia" w:ascii="宋体" w:hAnsi="宋体" w:eastAsia="方正仿宋_GBK"/>
          <w:snapToGrid w:val="0"/>
          <w:color w:val="auto"/>
          <w:kern w:val="0"/>
          <w:sz w:val="32"/>
          <w:szCs w:val="20"/>
        </w:rPr>
        <w:t>全面梳理企业商标品牌资源，加强资源整合，优化商标布局，完善企业商标品牌架构。充分利用各种媒体媒介开展商标品牌传播，树立良好形象。推进商标品牌国际化，在</w:t>
      </w:r>
      <w:r>
        <w:rPr>
          <w:rFonts w:hint="eastAsia" w:ascii="宋体" w:hAnsi="宋体" w:eastAsia="方正仿宋_GBK"/>
          <w:color w:val="auto"/>
          <w:sz w:val="32"/>
          <w:szCs w:val="24"/>
        </w:rPr>
        <w:t>产品</w:t>
      </w:r>
      <w:r>
        <w:rPr>
          <w:rFonts w:ascii="宋体" w:hAnsi="宋体" w:eastAsia="方正仿宋_GBK"/>
          <w:color w:val="auto"/>
          <w:sz w:val="32"/>
          <w:szCs w:val="24"/>
        </w:rPr>
        <w:t>主要销售</w:t>
      </w:r>
      <w:r>
        <w:rPr>
          <w:rFonts w:hint="eastAsia" w:ascii="宋体" w:hAnsi="宋体" w:eastAsia="方正仿宋_GBK"/>
          <w:color w:val="auto"/>
          <w:sz w:val="32"/>
          <w:szCs w:val="24"/>
        </w:rPr>
        <w:t>国家和</w:t>
      </w:r>
      <w:r>
        <w:rPr>
          <w:rFonts w:ascii="宋体" w:hAnsi="宋体" w:eastAsia="方正仿宋_GBK"/>
          <w:color w:val="auto"/>
          <w:sz w:val="32"/>
          <w:szCs w:val="24"/>
        </w:rPr>
        <w:t>地区</w:t>
      </w:r>
      <w:r>
        <w:rPr>
          <w:rFonts w:hint="eastAsia" w:ascii="宋体" w:hAnsi="宋体" w:eastAsia="方正仿宋_GBK"/>
          <w:color w:val="auto"/>
          <w:sz w:val="32"/>
          <w:szCs w:val="24"/>
        </w:rPr>
        <w:t>实现</w:t>
      </w:r>
      <w:r>
        <w:rPr>
          <w:rFonts w:ascii="宋体" w:hAnsi="宋体" w:eastAsia="方正仿宋_GBK"/>
          <w:color w:val="auto"/>
          <w:sz w:val="32"/>
          <w:szCs w:val="24"/>
        </w:rPr>
        <w:t>商标申请全覆盖</w:t>
      </w:r>
      <w:r>
        <w:rPr>
          <w:rFonts w:hint="eastAsia" w:ascii="宋体" w:hAnsi="宋体" w:eastAsia="方正仿宋_GBK"/>
          <w:color w:val="auto"/>
          <w:sz w:val="32"/>
          <w:szCs w:val="24"/>
        </w:rPr>
        <w:t>，</w:t>
      </w:r>
      <w:r>
        <w:rPr>
          <w:rFonts w:hint="eastAsia" w:ascii="宋体" w:hAnsi="宋体" w:eastAsia="方正仿宋_GBK"/>
          <w:snapToGrid w:val="0"/>
          <w:color w:val="auto"/>
          <w:kern w:val="0"/>
          <w:sz w:val="32"/>
          <w:szCs w:val="20"/>
        </w:rPr>
        <w:t>通过建立品牌联盟、借助国际媒体资源、参与具有国际影响力的活动、开展品牌并购等方式，提升商标品牌的全球知名度和美誉度。加强企业</w:t>
      </w:r>
      <w:r>
        <w:rPr>
          <w:rFonts w:ascii="宋体" w:hAnsi="宋体" w:eastAsia="方正仿宋_GBK"/>
          <w:snapToGrid w:val="0"/>
          <w:color w:val="auto"/>
          <w:kern w:val="0"/>
          <w:sz w:val="32"/>
          <w:szCs w:val="20"/>
        </w:rPr>
        <w:t>商标</w:t>
      </w:r>
      <w:r>
        <w:rPr>
          <w:rFonts w:hint="eastAsia" w:ascii="宋体" w:hAnsi="宋体" w:eastAsia="方正仿宋_GBK"/>
          <w:snapToGrid w:val="0"/>
          <w:color w:val="auto"/>
          <w:kern w:val="0"/>
          <w:sz w:val="32"/>
          <w:szCs w:val="20"/>
        </w:rPr>
        <w:t>品牌</w:t>
      </w:r>
      <w:r>
        <w:rPr>
          <w:rFonts w:ascii="宋体" w:hAnsi="宋体" w:eastAsia="方正仿宋_GBK"/>
          <w:snapToGrid w:val="0"/>
          <w:color w:val="auto"/>
          <w:kern w:val="0"/>
          <w:sz w:val="32"/>
          <w:szCs w:val="20"/>
        </w:rPr>
        <w:t>文化</w:t>
      </w:r>
      <w:r>
        <w:rPr>
          <w:rFonts w:hint="eastAsia" w:ascii="宋体" w:hAnsi="宋体" w:eastAsia="方正仿宋_GBK"/>
          <w:snapToGrid w:val="0"/>
          <w:color w:val="auto"/>
          <w:kern w:val="0"/>
          <w:sz w:val="32"/>
          <w:szCs w:val="20"/>
        </w:rPr>
        <w:t>建设，</w:t>
      </w:r>
      <w:r>
        <w:rPr>
          <w:rFonts w:ascii="宋体" w:hAnsi="宋体" w:eastAsia="方正仿宋_GBK"/>
          <w:snapToGrid w:val="0"/>
          <w:color w:val="auto"/>
          <w:kern w:val="0"/>
          <w:sz w:val="32"/>
          <w:szCs w:val="20"/>
        </w:rPr>
        <w:t>丰富</w:t>
      </w:r>
      <w:r>
        <w:rPr>
          <w:rFonts w:hint="eastAsia" w:ascii="宋体" w:hAnsi="宋体" w:eastAsia="方正仿宋_GBK"/>
          <w:snapToGrid w:val="0"/>
          <w:color w:val="auto"/>
          <w:kern w:val="0"/>
          <w:sz w:val="32"/>
          <w:szCs w:val="20"/>
        </w:rPr>
        <w:t>品牌核心价值理念和文化</w:t>
      </w:r>
      <w:r>
        <w:rPr>
          <w:rFonts w:ascii="宋体" w:hAnsi="宋体" w:eastAsia="方正仿宋_GBK"/>
          <w:snapToGrid w:val="0"/>
          <w:color w:val="auto"/>
          <w:kern w:val="0"/>
          <w:sz w:val="32"/>
          <w:szCs w:val="20"/>
        </w:rPr>
        <w:t>内涵，</w:t>
      </w:r>
      <w:r>
        <w:rPr>
          <w:rFonts w:hint="eastAsia" w:ascii="宋体" w:hAnsi="宋体" w:eastAsia="方正仿宋_GBK"/>
          <w:snapToGrid w:val="0"/>
          <w:color w:val="auto"/>
          <w:kern w:val="0"/>
          <w:sz w:val="32"/>
          <w:szCs w:val="20"/>
        </w:rPr>
        <w:t>塑造</w:t>
      </w:r>
      <w:r>
        <w:rPr>
          <w:rFonts w:ascii="宋体" w:hAnsi="宋体" w:eastAsia="方正仿宋_GBK"/>
          <w:snapToGrid w:val="0"/>
          <w:color w:val="auto"/>
          <w:kern w:val="0"/>
          <w:sz w:val="32"/>
          <w:szCs w:val="20"/>
        </w:rPr>
        <w:t>鲜明</w:t>
      </w:r>
      <w:r>
        <w:rPr>
          <w:rFonts w:hint="eastAsia" w:ascii="宋体" w:hAnsi="宋体" w:eastAsia="方正仿宋_GBK"/>
          <w:snapToGrid w:val="0"/>
          <w:color w:val="auto"/>
          <w:kern w:val="0"/>
          <w:sz w:val="32"/>
          <w:szCs w:val="20"/>
        </w:rPr>
        <w:t>、独特、积极</w:t>
      </w:r>
      <w:r>
        <w:rPr>
          <w:rFonts w:ascii="宋体" w:hAnsi="宋体" w:eastAsia="方正仿宋_GBK"/>
          <w:snapToGrid w:val="0"/>
          <w:color w:val="auto"/>
          <w:kern w:val="0"/>
          <w:sz w:val="32"/>
          <w:szCs w:val="20"/>
        </w:rPr>
        <w:t>的品牌</w:t>
      </w:r>
      <w:r>
        <w:rPr>
          <w:rFonts w:hint="eastAsia" w:ascii="宋体" w:hAnsi="宋体" w:eastAsia="方正仿宋_GBK"/>
          <w:snapToGrid w:val="0"/>
          <w:color w:val="auto"/>
          <w:kern w:val="0"/>
          <w:sz w:val="32"/>
          <w:szCs w:val="20"/>
        </w:rPr>
        <w:t>文化</w:t>
      </w:r>
      <w:r>
        <w:rPr>
          <w:rFonts w:ascii="宋体" w:hAnsi="宋体" w:eastAsia="方正仿宋_GBK"/>
          <w:snapToGrid w:val="0"/>
          <w:color w:val="auto"/>
          <w:kern w:val="0"/>
          <w:sz w:val="32"/>
          <w:szCs w:val="20"/>
        </w:rPr>
        <w:t>，提高品牌号召力</w:t>
      </w:r>
      <w:r>
        <w:rPr>
          <w:rFonts w:hint="eastAsia" w:ascii="宋体" w:hAnsi="宋体" w:eastAsia="方正仿宋_GBK"/>
          <w:snapToGrid w:val="0"/>
          <w:color w:val="auto"/>
          <w:kern w:val="0"/>
          <w:sz w:val="32"/>
          <w:szCs w:val="20"/>
        </w:rPr>
        <w:t>、影响力</w:t>
      </w:r>
      <w:r>
        <w:rPr>
          <w:rFonts w:ascii="宋体" w:hAnsi="宋体" w:eastAsia="方正仿宋_GBK"/>
          <w:snapToGrid w:val="0"/>
          <w:color w:val="auto"/>
          <w:kern w:val="0"/>
          <w:sz w:val="32"/>
          <w:szCs w:val="20"/>
        </w:rPr>
        <w:t>和竞争力。</w:t>
      </w:r>
      <w:r>
        <w:rPr>
          <w:rFonts w:hint="eastAsia" w:ascii="宋体" w:hAnsi="宋体" w:eastAsia="方正仿宋_GBK"/>
          <w:snapToGrid w:val="0"/>
          <w:kern w:val="0"/>
          <w:sz w:val="32"/>
          <w:szCs w:val="20"/>
        </w:rPr>
        <w:t>开展商标质押融资、许可等运营活动，放大品牌价值。</w:t>
      </w:r>
    </w:p>
    <w:p>
      <w:pPr>
        <w:overflowPunct w:val="0"/>
        <w:autoSpaceDE w:val="0"/>
        <w:autoSpaceDN w:val="0"/>
        <w:snapToGrid w:val="0"/>
        <w:spacing w:line="570" w:lineRule="exact"/>
        <w:ind w:firstLine="640" w:firstLineChars="200"/>
        <w:jc w:val="left"/>
        <w:rPr>
          <w:rFonts w:hint="eastAsia" w:ascii="宋体" w:hAnsi="宋体" w:eastAsia="方正仿宋_GBK"/>
          <w:snapToGrid w:val="0"/>
          <w:color w:val="auto"/>
          <w:kern w:val="0"/>
          <w:sz w:val="32"/>
          <w:szCs w:val="20"/>
          <w:shd w:val="clear" w:color="FFFFFF" w:fill="D9D9D9"/>
        </w:rPr>
      </w:pPr>
      <w:r>
        <w:rPr>
          <w:rFonts w:ascii="宋体" w:hAnsi="宋体" w:eastAsia="方正仿宋_GBK"/>
          <w:snapToGrid w:val="0"/>
          <w:color w:val="auto"/>
          <w:kern w:val="0"/>
          <w:sz w:val="32"/>
          <w:szCs w:val="20"/>
        </w:rPr>
        <w:t xml:space="preserve">6. </w:t>
      </w:r>
      <w:r>
        <w:rPr>
          <w:rFonts w:hint="eastAsia" w:ascii="宋体" w:hAnsi="宋体" w:eastAsia="方正仿宋_GBK"/>
          <w:snapToGrid w:val="0"/>
          <w:color w:val="auto"/>
          <w:kern w:val="0"/>
          <w:sz w:val="32"/>
          <w:szCs w:val="20"/>
        </w:rPr>
        <w:t>加强</w:t>
      </w:r>
      <w:r>
        <w:rPr>
          <w:rFonts w:ascii="宋体" w:hAnsi="宋体" w:eastAsia="方正仿宋_GBK"/>
          <w:snapToGrid w:val="0"/>
          <w:color w:val="auto"/>
          <w:kern w:val="0"/>
          <w:sz w:val="32"/>
          <w:szCs w:val="20"/>
        </w:rPr>
        <w:t>商标品牌</w:t>
      </w:r>
      <w:r>
        <w:rPr>
          <w:rFonts w:hint="eastAsia" w:ascii="宋体" w:hAnsi="宋体" w:eastAsia="方正仿宋_GBK"/>
          <w:snapToGrid w:val="0"/>
          <w:color w:val="auto"/>
          <w:kern w:val="0"/>
          <w:sz w:val="32"/>
          <w:szCs w:val="20"/>
        </w:rPr>
        <w:t>维权</w:t>
      </w:r>
      <w:r>
        <w:rPr>
          <w:rFonts w:ascii="宋体" w:hAnsi="宋体" w:eastAsia="方正仿宋_GBK"/>
          <w:snapToGrid w:val="0"/>
          <w:color w:val="auto"/>
          <w:kern w:val="0"/>
          <w:sz w:val="32"/>
          <w:szCs w:val="20"/>
        </w:rPr>
        <w:t>保护。</w:t>
      </w:r>
      <w:r>
        <w:rPr>
          <w:rFonts w:hint="eastAsia" w:ascii="宋体" w:hAnsi="宋体" w:eastAsia="方正仿宋_GBK"/>
          <w:snapToGrid w:val="0"/>
          <w:color w:val="auto"/>
          <w:kern w:val="0"/>
          <w:sz w:val="32"/>
          <w:szCs w:val="20"/>
        </w:rPr>
        <w:t>建立企业商标品牌动态监测机制，对</w:t>
      </w:r>
      <w:r>
        <w:rPr>
          <w:rFonts w:ascii="宋体" w:hAnsi="宋体" w:eastAsia="方正仿宋_GBK"/>
          <w:snapToGrid w:val="0"/>
          <w:color w:val="auto"/>
          <w:kern w:val="0"/>
          <w:sz w:val="32"/>
          <w:szCs w:val="20"/>
        </w:rPr>
        <w:t>相近似</w:t>
      </w:r>
      <w:r>
        <w:rPr>
          <w:rFonts w:hint="eastAsia" w:ascii="宋体" w:hAnsi="宋体" w:eastAsia="方正仿宋_GBK"/>
          <w:snapToGrid w:val="0"/>
          <w:color w:val="auto"/>
          <w:kern w:val="0"/>
          <w:sz w:val="32"/>
          <w:szCs w:val="20"/>
        </w:rPr>
        <w:t>的注册</w:t>
      </w:r>
      <w:r>
        <w:rPr>
          <w:rFonts w:ascii="宋体" w:hAnsi="宋体" w:eastAsia="方正仿宋_GBK"/>
          <w:snapToGrid w:val="0"/>
          <w:color w:val="auto"/>
          <w:kern w:val="0"/>
          <w:sz w:val="32"/>
          <w:szCs w:val="20"/>
        </w:rPr>
        <w:t>商标</w:t>
      </w:r>
      <w:r>
        <w:rPr>
          <w:rFonts w:hint="eastAsia" w:ascii="宋体" w:hAnsi="宋体" w:eastAsia="方正仿宋_GBK"/>
          <w:snapToGrid w:val="0"/>
          <w:color w:val="auto"/>
          <w:kern w:val="0"/>
          <w:sz w:val="32"/>
          <w:szCs w:val="20"/>
        </w:rPr>
        <w:t>（申请）</w:t>
      </w:r>
      <w:r>
        <w:rPr>
          <w:rFonts w:ascii="宋体" w:hAnsi="宋体" w:eastAsia="方正仿宋_GBK"/>
          <w:snapToGrid w:val="0"/>
          <w:color w:val="auto"/>
          <w:kern w:val="0"/>
          <w:sz w:val="32"/>
          <w:szCs w:val="20"/>
        </w:rPr>
        <w:t>依法提出异议和无效请求</w:t>
      </w:r>
      <w:r>
        <w:rPr>
          <w:rFonts w:hint="eastAsia" w:ascii="宋体" w:hAnsi="宋体" w:eastAsia="方正仿宋_GBK"/>
          <w:snapToGrid w:val="0"/>
          <w:color w:val="auto"/>
          <w:kern w:val="0"/>
          <w:sz w:val="32"/>
          <w:szCs w:val="20"/>
        </w:rPr>
        <w:t>，有效阻止商标抢注等行为。及时发现和应对商标侵权假冒现象，</w:t>
      </w:r>
      <w:r>
        <w:rPr>
          <w:rFonts w:ascii="宋体" w:hAnsi="宋体" w:eastAsia="方正仿宋_GBK"/>
          <w:snapToGrid w:val="0"/>
          <w:color w:val="auto"/>
          <w:kern w:val="0"/>
          <w:sz w:val="32"/>
          <w:szCs w:val="20"/>
        </w:rPr>
        <w:t>制定维权方案，</w:t>
      </w:r>
      <w:r>
        <w:rPr>
          <w:rFonts w:hint="eastAsia" w:ascii="宋体" w:hAnsi="宋体" w:eastAsia="方正仿宋_GBK"/>
          <w:snapToGrid w:val="0"/>
          <w:color w:val="auto"/>
          <w:kern w:val="0"/>
          <w:sz w:val="32"/>
          <w:szCs w:val="20"/>
        </w:rPr>
        <w:t>有效运用警告、举报、起诉等方式打击侵权假冒行为，依法申请</w:t>
      </w:r>
      <w:r>
        <w:rPr>
          <w:rFonts w:ascii="宋体" w:hAnsi="宋体" w:eastAsia="方正仿宋_GBK"/>
          <w:snapToGrid w:val="0"/>
          <w:color w:val="auto"/>
          <w:kern w:val="0"/>
          <w:sz w:val="32"/>
          <w:szCs w:val="20"/>
        </w:rPr>
        <w:t>驰名商标认定和保护</w:t>
      </w:r>
      <w:r>
        <w:rPr>
          <w:rFonts w:hint="eastAsia" w:ascii="宋体" w:hAnsi="宋体" w:eastAsia="方正仿宋_GBK"/>
          <w:snapToGrid w:val="0"/>
          <w:color w:val="auto"/>
          <w:kern w:val="0"/>
          <w:sz w:val="32"/>
          <w:szCs w:val="20"/>
        </w:rPr>
        <w:t>。</w:t>
      </w:r>
      <w:r>
        <w:rPr>
          <w:rFonts w:ascii="宋体" w:hAnsi="宋体" w:eastAsia="方正仿宋_GBK"/>
          <w:color w:val="auto"/>
          <w:sz w:val="32"/>
          <w:szCs w:val="24"/>
        </w:rPr>
        <w:t>向海关总署申请知识产权海关保护备案</w:t>
      </w:r>
      <w:r>
        <w:rPr>
          <w:rFonts w:hint="eastAsia" w:ascii="宋体" w:hAnsi="宋体" w:eastAsia="方正仿宋_GBK"/>
          <w:snapToGrid w:val="0"/>
          <w:color w:val="auto"/>
          <w:kern w:val="0"/>
          <w:sz w:val="32"/>
          <w:szCs w:val="20"/>
        </w:rPr>
        <w:t>。建立商标品牌危机预警机制、风险规避机制和紧急事件应对机制，加强舆情监测，及时处置商标品牌危机和紧急事件，有效维护品牌声誉</w:t>
      </w:r>
      <w:r>
        <w:rPr>
          <w:rFonts w:ascii="宋体" w:hAnsi="宋体" w:eastAsia="方正仿宋_GBK"/>
          <w:snapToGrid w:val="0"/>
          <w:color w:val="auto"/>
          <w:kern w:val="0"/>
          <w:sz w:val="32"/>
          <w:szCs w:val="20"/>
        </w:rPr>
        <w:t>。</w:t>
      </w:r>
    </w:p>
    <w:p>
      <w:pPr>
        <w:overflowPunct w:val="0"/>
        <w:autoSpaceDE w:val="0"/>
        <w:autoSpaceDN w:val="0"/>
        <w:snapToGrid w:val="0"/>
        <w:spacing w:line="570" w:lineRule="exact"/>
        <w:ind w:firstLine="640" w:firstLineChars="200"/>
        <w:jc w:val="left"/>
        <w:rPr>
          <w:rFonts w:ascii="宋体" w:hAnsi="宋体" w:eastAsia="方正楷体_GBK"/>
          <w:snapToGrid w:val="0"/>
          <w:color w:val="auto"/>
          <w:kern w:val="0"/>
          <w:sz w:val="32"/>
          <w:szCs w:val="20"/>
        </w:rPr>
      </w:pPr>
      <w:r>
        <w:rPr>
          <w:rFonts w:ascii="宋体" w:hAnsi="宋体" w:eastAsia="方正楷体_GBK"/>
          <w:snapToGrid w:val="0"/>
          <w:color w:val="auto"/>
          <w:kern w:val="0"/>
          <w:sz w:val="32"/>
          <w:szCs w:val="20"/>
        </w:rPr>
        <w:t>（二）绩效目标</w:t>
      </w:r>
    </w:p>
    <w:p>
      <w:pPr>
        <w:numPr>
          <w:ilvl w:val="0"/>
          <w:numId w:val="1"/>
        </w:numPr>
        <w:overflowPunct w:val="0"/>
        <w:autoSpaceDE w:val="0"/>
        <w:autoSpaceDN w:val="0"/>
        <w:snapToGrid w:val="0"/>
        <w:spacing w:line="570" w:lineRule="exact"/>
        <w:ind w:firstLine="640" w:firstLineChars="200"/>
        <w:jc w:val="left"/>
        <w:rPr>
          <w:rFonts w:ascii="宋体" w:hAnsi="宋体" w:eastAsia="方正仿宋_GBK"/>
          <w:color w:val="auto"/>
          <w:sz w:val="32"/>
          <w:szCs w:val="24"/>
        </w:rPr>
      </w:pPr>
      <w:r>
        <w:rPr>
          <w:rFonts w:ascii="宋体" w:hAnsi="宋体" w:eastAsia="方正仿宋_GBK"/>
          <w:color w:val="auto"/>
          <w:sz w:val="32"/>
          <w:szCs w:val="24"/>
        </w:rPr>
        <w:t>实施期内，企业自主品牌产品年销售额增加10%以上，</w:t>
      </w:r>
      <w:r>
        <w:rPr>
          <w:rFonts w:hint="eastAsia" w:ascii="宋体" w:hAnsi="宋体" w:eastAsia="方正仿宋_GBK"/>
          <w:color w:val="auto"/>
          <w:sz w:val="32"/>
          <w:szCs w:val="24"/>
        </w:rPr>
        <w:t>出口销售额实现增长，产品销售范围扩展，市</w:t>
      </w:r>
      <w:r>
        <w:rPr>
          <w:rFonts w:ascii="宋体" w:hAnsi="宋体" w:eastAsia="方正仿宋_GBK"/>
          <w:color w:val="auto"/>
          <w:sz w:val="32"/>
          <w:szCs w:val="24"/>
        </w:rPr>
        <w:t>场占有率</w:t>
      </w:r>
      <w:r>
        <w:rPr>
          <w:rFonts w:hint="eastAsia" w:ascii="宋体" w:hAnsi="宋体" w:eastAsia="方正仿宋_GBK"/>
          <w:color w:val="auto"/>
          <w:sz w:val="32"/>
          <w:szCs w:val="24"/>
        </w:rPr>
        <w:t>进一步提升。</w:t>
      </w:r>
    </w:p>
    <w:p>
      <w:pPr>
        <w:numPr>
          <w:ilvl w:val="0"/>
          <w:numId w:val="1"/>
        </w:numPr>
        <w:overflowPunct w:val="0"/>
        <w:autoSpaceDE w:val="0"/>
        <w:autoSpaceDN w:val="0"/>
        <w:snapToGrid w:val="0"/>
        <w:spacing w:line="570" w:lineRule="exact"/>
        <w:ind w:firstLine="640" w:firstLineChars="200"/>
        <w:jc w:val="left"/>
        <w:rPr>
          <w:rFonts w:hint="eastAsia" w:ascii="宋体" w:hAnsi="宋体" w:eastAsia="方正仿宋_GBK"/>
          <w:sz w:val="32"/>
          <w:szCs w:val="24"/>
        </w:rPr>
      </w:pPr>
      <w:r>
        <w:rPr>
          <w:rFonts w:hint="eastAsia" w:ascii="宋体" w:hAnsi="宋体" w:eastAsia="方正仿宋_GBK"/>
          <w:sz w:val="32"/>
          <w:szCs w:val="24"/>
        </w:rPr>
        <w:t>企业主要商标</w:t>
      </w:r>
      <w:r>
        <w:rPr>
          <w:rFonts w:ascii="宋体" w:hAnsi="宋体" w:eastAsia="方正仿宋_GBK"/>
          <w:sz w:val="32"/>
          <w:szCs w:val="24"/>
        </w:rPr>
        <w:t>品牌</w:t>
      </w:r>
      <w:r>
        <w:rPr>
          <w:rFonts w:hint="eastAsia" w:ascii="宋体" w:hAnsi="宋体" w:eastAsia="方正仿宋_GBK"/>
          <w:sz w:val="32"/>
          <w:szCs w:val="24"/>
        </w:rPr>
        <w:t>的</w:t>
      </w:r>
      <w:r>
        <w:rPr>
          <w:rFonts w:ascii="宋体" w:hAnsi="宋体" w:eastAsia="方正仿宋_GBK"/>
          <w:sz w:val="32"/>
          <w:szCs w:val="24"/>
        </w:rPr>
        <w:t>价值</w:t>
      </w:r>
      <w:r>
        <w:rPr>
          <w:rFonts w:hint="eastAsia" w:ascii="宋体" w:hAnsi="宋体" w:eastAsia="方正仿宋_GBK"/>
          <w:sz w:val="32"/>
          <w:szCs w:val="24"/>
        </w:rPr>
        <w:t>明显</w:t>
      </w:r>
      <w:r>
        <w:rPr>
          <w:rFonts w:ascii="宋体" w:hAnsi="宋体" w:eastAsia="方正仿宋_GBK"/>
          <w:sz w:val="32"/>
          <w:szCs w:val="24"/>
        </w:rPr>
        <w:t>提升</w:t>
      </w:r>
      <w:r>
        <w:rPr>
          <w:rFonts w:hint="eastAsia" w:ascii="宋体" w:hAnsi="宋体" w:eastAsia="方正仿宋_GBK"/>
          <w:sz w:val="32"/>
          <w:szCs w:val="24"/>
        </w:rPr>
        <w:t>，被省级以上行政机关、协会等机构认定为“江苏精品”“苏地优品”“江苏省重点培育和发展的国际知名品牌”，或进入“世界品牌500强”等榜单，或获得驰名商标保护。</w:t>
      </w:r>
    </w:p>
    <w:p>
      <w:pPr>
        <w:overflowPunct w:val="0"/>
        <w:autoSpaceDE w:val="0"/>
        <w:autoSpaceDN w:val="0"/>
        <w:snapToGrid w:val="0"/>
        <w:spacing w:line="570" w:lineRule="exact"/>
        <w:ind w:firstLine="624"/>
        <w:jc w:val="left"/>
        <w:rPr>
          <w:rFonts w:ascii="宋体" w:hAnsi="宋体" w:eastAsia="方正黑体_GBK"/>
          <w:snapToGrid w:val="0"/>
          <w:color w:val="auto"/>
          <w:kern w:val="0"/>
          <w:sz w:val="32"/>
          <w:szCs w:val="20"/>
        </w:rPr>
      </w:pPr>
      <w:r>
        <w:rPr>
          <w:rFonts w:ascii="宋体" w:hAnsi="宋体" w:eastAsia="方正黑体_GBK"/>
          <w:snapToGrid w:val="0"/>
          <w:color w:val="auto"/>
          <w:kern w:val="0"/>
          <w:sz w:val="32"/>
          <w:szCs w:val="20"/>
        </w:rPr>
        <w:t>五、组织方式</w:t>
      </w:r>
    </w:p>
    <w:p>
      <w:pPr>
        <w:overflowPunct w:val="0"/>
        <w:autoSpaceDE w:val="0"/>
        <w:autoSpaceDN w:val="0"/>
        <w:snapToGrid w:val="0"/>
        <w:spacing w:line="570" w:lineRule="exact"/>
        <w:ind w:firstLine="624"/>
        <w:jc w:val="left"/>
        <w:rPr>
          <w:rFonts w:ascii="宋体" w:hAnsi="宋体" w:eastAsia="方正仿宋_GBK"/>
          <w:snapToGrid w:val="0"/>
          <w:color w:val="auto"/>
          <w:kern w:val="0"/>
          <w:sz w:val="32"/>
          <w:szCs w:val="20"/>
        </w:rPr>
      </w:pPr>
      <w:r>
        <w:rPr>
          <w:rFonts w:ascii="宋体" w:hAnsi="宋体" w:eastAsia="方正仿宋_GBK"/>
          <w:snapToGrid w:val="0"/>
          <w:color w:val="auto"/>
          <w:kern w:val="0"/>
          <w:sz w:val="32"/>
          <w:szCs w:val="20"/>
        </w:rPr>
        <w:t>（一）</w:t>
      </w:r>
      <w:r>
        <w:rPr>
          <w:rFonts w:hint="eastAsia" w:ascii="宋体" w:hAnsi="宋体" w:eastAsia="方正仿宋_GBK"/>
          <w:snapToGrid w:val="0"/>
          <w:kern w:val="0"/>
          <w:sz w:val="32"/>
          <w:szCs w:val="20"/>
        </w:rPr>
        <w:t>申报单位</w:t>
      </w:r>
      <w:r>
        <w:rPr>
          <w:rFonts w:hint="eastAsia" w:ascii="宋体" w:hAnsi="宋体" w:eastAsia="方正仿宋_GBK"/>
          <w:snapToGrid w:val="0"/>
          <w:color w:val="auto"/>
          <w:kern w:val="0"/>
          <w:sz w:val="32"/>
          <w:szCs w:val="20"/>
        </w:rPr>
        <w:t>根据要求</w:t>
      </w:r>
      <w:r>
        <w:rPr>
          <w:rFonts w:ascii="宋体" w:hAnsi="宋体" w:eastAsia="方正仿宋_GBK"/>
          <w:snapToGrid w:val="0"/>
          <w:color w:val="auto"/>
          <w:kern w:val="0"/>
          <w:sz w:val="32"/>
          <w:szCs w:val="20"/>
        </w:rPr>
        <w:t>申报，签订信用承诺书，按属地原则逐级上报。县（市、区）知识产权局具体负责辖区项目的组织受理和材料审核工作，出具推荐意见，报送至设区市知识产权局</w:t>
      </w:r>
      <w:r>
        <w:rPr>
          <w:rFonts w:hint="eastAsia" w:ascii="宋体" w:hAnsi="宋体" w:eastAsia="方正仿宋_GBK"/>
          <w:snapToGrid w:val="0"/>
          <w:color w:val="auto"/>
          <w:kern w:val="0"/>
          <w:sz w:val="32"/>
          <w:szCs w:val="20"/>
        </w:rPr>
        <w:t>；</w:t>
      </w:r>
      <w:r>
        <w:rPr>
          <w:rFonts w:ascii="宋体" w:hAnsi="宋体" w:eastAsia="方正仿宋_GBK"/>
          <w:snapToGrid w:val="0"/>
          <w:color w:val="auto"/>
          <w:kern w:val="0"/>
          <w:sz w:val="32"/>
          <w:szCs w:val="20"/>
        </w:rPr>
        <w:t>设区市知识产权局</w:t>
      </w:r>
      <w:r>
        <w:rPr>
          <w:rFonts w:hint="eastAsia" w:ascii="宋体" w:hAnsi="宋体" w:eastAsia="方正仿宋_GBK"/>
          <w:snapToGrid w:val="0"/>
          <w:color w:val="auto"/>
          <w:kern w:val="0"/>
          <w:sz w:val="32"/>
          <w:szCs w:val="20"/>
        </w:rPr>
        <w:t>进行初审，严格把关、择优推荐，加盖公章</w:t>
      </w:r>
      <w:r>
        <w:rPr>
          <w:rFonts w:ascii="宋体" w:hAnsi="宋体" w:eastAsia="方正仿宋_GBK"/>
          <w:snapToGrid w:val="0"/>
          <w:color w:val="auto"/>
          <w:kern w:val="0"/>
          <w:sz w:val="32"/>
          <w:szCs w:val="20"/>
        </w:rPr>
        <w:t>后，报省知识产权局。</w:t>
      </w:r>
    </w:p>
    <w:p>
      <w:pPr>
        <w:overflowPunct w:val="0"/>
        <w:autoSpaceDE w:val="0"/>
        <w:autoSpaceDN w:val="0"/>
        <w:snapToGrid w:val="0"/>
        <w:spacing w:line="570" w:lineRule="exact"/>
        <w:ind w:firstLine="624"/>
        <w:jc w:val="left"/>
        <w:rPr>
          <w:rFonts w:ascii="宋体" w:hAnsi="宋体" w:eastAsia="方正仿宋_GBK"/>
          <w:snapToGrid w:val="0"/>
          <w:color w:val="auto"/>
          <w:kern w:val="0"/>
          <w:sz w:val="32"/>
          <w:szCs w:val="20"/>
        </w:rPr>
      </w:pPr>
      <w:r>
        <w:rPr>
          <w:rFonts w:ascii="宋体" w:hAnsi="宋体" w:eastAsia="方正仿宋_GBK"/>
          <w:snapToGrid w:val="0"/>
          <w:color w:val="auto"/>
          <w:kern w:val="0"/>
          <w:sz w:val="32"/>
          <w:szCs w:val="20"/>
        </w:rPr>
        <w:t>（二）省知识产权局</w:t>
      </w:r>
      <w:r>
        <w:rPr>
          <w:rFonts w:hint="eastAsia" w:ascii="宋体" w:hAnsi="宋体" w:eastAsia="方正仿宋_GBK"/>
          <w:snapToGrid w:val="0"/>
          <w:color w:val="auto"/>
          <w:kern w:val="0"/>
          <w:sz w:val="32"/>
          <w:szCs w:val="20"/>
        </w:rPr>
        <w:t>组织</w:t>
      </w:r>
      <w:r>
        <w:rPr>
          <w:rFonts w:ascii="宋体" w:hAnsi="宋体" w:eastAsia="方正仿宋_GBK"/>
          <w:snapToGrid w:val="0"/>
          <w:color w:val="auto"/>
          <w:kern w:val="0"/>
          <w:sz w:val="32"/>
          <w:szCs w:val="20"/>
        </w:rPr>
        <w:t>评审，研究确定</w:t>
      </w:r>
      <w:r>
        <w:rPr>
          <w:rFonts w:hint="eastAsia" w:ascii="宋体" w:hAnsi="宋体" w:eastAsia="方正仿宋_GBK"/>
          <w:snapToGrid w:val="0"/>
          <w:color w:val="auto"/>
          <w:kern w:val="0"/>
          <w:sz w:val="32"/>
          <w:szCs w:val="20"/>
        </w:rPr>
        <w:t>立项</w:t>
      </w:r>
      <w:r>
        <w:rPr>
          <w:rFonts w:ascii="宋体" w:hAnsi="宋体" w:eastAsia="方正仿宋_GBK"/>
          <w:snapToGrid w:val="0"/>
          <w:color w:val="auto"/>
          <w:kern w:val="0"/>
          <w:sz w:val="32"/>
          <w:szCs w:val="20"/>
        </w:rPr>
        <w:t>，会同省财政厅下达项目经费。</w:t>
      </w:r>
    </w:p>
    <w:p>
      <w:pPr>
        <w:overflowPunct w:val="0"/>
        <w:autoSpaceDE w:val="0"/>
        <w:autoSpaceDN w:val="0"/>
        <w:snapToGrid w:val="0"/>
        <w:spacing w:line="570" w:lineRule="exact"/>
        <w:ind w:firstLine="624"/>
        <w:jc w:val="left"/>
        <w:rPr>
          <w:rFonts w:ascii="宋体" w:hAnsi="宋体" w:eastAsia="方正仿宋_GBK"/>
          <w:snapToGrid w:val="0"/>
          <w:color w:val="auto"/>
          <w:kern w:val="0"/>
          <w:sz w:val="32"/>
          <w:szCs w:val="20"/>
        </w:rPr>
      </w:pPr>
      <w:r>
        <w:rPr>
          <w:rFonts w:ascii="宋体" w:hAnsi="宋体" w:eastAsia="方正仿宋_GBK"/>
          <w:snapToGrid w:val="0"/>
          <w:color w:val="auto"/>
          <w:kern w:val="0"/>
          <w:sz w:val="32"/>
          <w:szCs w:val="20"/>
        </w:rPr>
        <w:t>（三）项目实施期限为2年</w:t>
      </w:r>
      <w:r>
        <w:rPr>
          <w:rFonts w:hint="eastAsia" w:ascii="宋体" w:hAnsi="宋体" w:eastAsia="方正仿宋_GBK"/>
          <w:snapToGrid w:val="0"/>
          <w:color w:val="auto"/>
          <w:kern w:val="0"/>
          <w:sz w:val="32"/>
          <w:szCs w:val="20"/>
        </w:rPr>
        <w:t>，立项后拨付一定启动资金</w:t>
      </w:r>
      <w:r>
        <w:rPr>
          <w:rFonts w:hint="eastAsia" w:ascii="宋体" w:hAnsi="宋体" w:eastAsia="方正仿宋_GBK"/>
          <w:snapToGrid w:val="0"/>
          <w:kern w:val="0"/>
          <w:sz w:val="32"/>
          <w:szCs w:val="20"/>
        </w:rPr>
        <w:t>。</w:t>
      </w:r>
      <w:r>
        <w:rPr>
          <w:rFonts w:hint="eastAsia" w:ascii="宋体" w:hAnsi="宋体" w:eastAsia="方正仿宋_GBK"/>
          <w:snapToGrid w:val="0"/>
          <w:color w:val="auto"/>
          <w:kern w:val="0"/>
          <w:sz w:val="32"/>
          <w:szCs w:val="32"/>
        </w:rPr>
        <w:t>项目实施满一年后组织中期评估，根据评估情况拨付</w:t>
      </w:r>
      <w:r>
        <w:rPr>
          <w:rFonts w:hint="eastAsia" w:ascii="Times New Roman" w:hAnsi="Times New Roman" w:eastAsia="方正仿宋_GBK"/>
          <w:color w:val="000000"/>
          <w:sz w:val="32"/>
          <w:szCs w:val="32"/>
        </w:rPr>
        <w:t>后续</w:t>
      </w:r>
      <w:r>
        <w:rPr>
          <w:rFonts w:hint="eastAsia" w:ascii="宋体" w:hAnsi="宋体" w:eastAsia="方正仿宋_GBK"/>
          <w:snapToGrid w:val="0"/>
          <w:color w:val="auto"/>
          <w:kern w:val="0"/>
          <w:sz w:val="32"/>
          <w:szCs w:val="32"/>
        </w:rPr>
        <w:t>资金</w:t>
      </w:r>
      <w:r>
        <w:rPr>
          <w:rFonts w:hint="eastAsia" w:ascii="宋体" w:hAnsi="宋体" w:eastAsia="方正仿宋_GBK"/>
          <w:snapToGrid w:val="0"/>
          <w:kern w:val="0"/>
          <w:sz w:val="32"/>
          <w:szCs w:val="32"/>
        </w:rPr>
        <w:t>。</w:t>
      </w:r>
      <w:r>
        <w:rPr>
          <w:rFonts w:hint="eastAsia" w:ascii="宋体" w:hAnsi="宋体" w:eastAsia="方正仿宋_GBK"/>
          <w:color w:val="000000"/>
          <w:sz w:val="32"/>
          <w:szCs w:val="32"/>
        </w:rPr>
        <w:t>项目实施期满后进行评价和验收</w:t>
      </w:r>
      <w:r>
        <w:rPr>
          <w:rFonts w:ascii="宋体" w:hAnsi="宋体" w:eastAsia="方正仿宋_GBK"/>
          <w:snapToGrid w:val="0"/>
          <w:color w:val="auto"/>
          <w:kern w:val="0"/>
          <w:sz w:val="32"/>
          <w:szCs w:val="20"/>
        </w:rPr>
        <w:t>。</w:t>
      </w:r>
    </w:p>
    <w:p>
      <w:pPr>
        <w:overflowPunct w:val="0"/>
        <w:autoSpaceDE w:val="0"/>
        <w:autoSpaceDN w:val="0"/>
        <w:snapToGrid w:val="0"/>
        <w:spacing w:line="570" w:lineRule="exact"/>
        <w:ind w:firstLine="624"/>
        <w:jc w:val="left"/>
        <w:rPr>
          <w:rFonts w:ascii="宋体" w:hAnsi="宋体" w:eastAsia="方正黑体_GBK"/>
          <w:snapToGrid w:val="0"/>
          <w:color w:val="auto"/>
          <w:kern w:val="0"/>
          <w:sz w:val="32"/>
          <w:szCs w:val="20"/>
        </w:rPr>
      </w:pPr>
      <w:r>
        <w:rPr>
          <w:rFonts w:ascii="宋体" w:hAnsi="宋体" w:eastAsia="方正黑体_GBK"/>
          <w:snapToGrid w:val="0"/>
          <w:color w:val="auto"/>
          <w:kern w:val="0"/>
          <w:sz w:val="32"/>
          <w:szCs w:val="20"/>
        </w:rPr>
        <w:t>六、申报要求</w:t>
      </w:r>
    </w:p>
    <w:p>
      <w:pPr>
        <w:overflowPunct w:val="0"/>
        <w:autoSpaceDE/>
        <w:autoSpaceDN/>
        <w:adjustRightInd w:val="0"/>
        <w:snapToGrid w:val="0"/>
        <w:spacing w:line="570" w:lineRule="exact"/>
        <w:ind w:firstLine="640" w:firstLineChars="200"/>
        <w:jc w:val="left"/>
        <w:rPr>
          <w:rFonts w:ascii="宋体" w:hAnsi="宋体" w:eastAsia="方正仿宋_GBK"/>
          <w:snapToGrid w:val="0"/>
          <w:color w:val="auto"/>
          <w:kern w:val="0"/>
          <w:sz w:val="32"/>
          <w:szCs w:val="20"/>
        </w:rPr>
      </w:pPr>
      <w:r>
        <w:rPr>
          <w:rFonts w:ascii="宋体" w:hAnsi="宋体" w:eastAsia="方正仿宋_GBK"/>
          <w:snapToGrid w:val="0"/>
          <w:color w:val="auto"/>
          <w:kern w:val="0"/>
          <w:sz w:val="32"/>
          <w:szCs w:val="20"/>
        </w:rPr>
        <w:t>（一）各</w:t>
      </w:r>
      <w:r>
        <w:rPr>
          <w:rFonts w:ascii="宋体" w:hAnsi="宋体" w:eastAsia="方正仿宋_GBK"/>
          <w:snapToGrid w:val="0"/>
          <w:color w:val="auto"/>
          <w:kern w:val="0"/>
          <w:sz w:val="32"/>
          <w:szCs w:val="32"/>
        </w:rPr>
        <w:t>设区市知识产权局推荐项目数不超过5项。</w:t>
      </w:r>
      <w:r>
        <w:rPr>
          <w:rFonts w:ascii="宋体" w:hAnsi="宋体" w:eastAsia="方正仿宋_GBK"/>
          <w:snapToGrid w:val="0"/>
          <w:color w:val="auto"/>
          <w:kern w:val="0"/>
          <w:sz w:val="32"/>
          <w:szCs w:val="20"/>
        </w:rPr>
        <w:t>正在承担省知识产权</w:t>
      </w:r>
      <w:r>
        <w:rPr>
          <w:rFonts w:hint="eastAsia" w:ascii="宋体" w:hAnsi="宋体" w:eastAsia="方正仿宋_GBK"/>
          <w:snapToGrid w:val="0"/>
          <w:color w:val="auto"/>
          <w:kern w:val="0"/>
          <w:sz w:val="32"/>
          <w:szCs w:val="20"/>
        </w:rPr>
        <w:t>战略推进</w:t>
      </w:r>
      <w:r>
        <w:rPr>
          <w:rFonts w:ascii="宋体" w:hAnsi="宋体" w:eastAsia="方正仿宋_GBK"/>
          <w:snapToGrid w:val="0"/>
          <w:color w:val="auto"/>
          <w:kern w:val="0"/>
          <w:sz w:val="32"/>
          <w:szCs w:val="20"/>
        </w:rPr>
        <w:t>计划项目（含尾款未拨付）的企业，不得申报本年度项目。</w:t>
      </w:r>
    </w:p>
    <w:p>
      <w:pPr>
        <w:overflowPunct w:val="0"/>
        <w:autoSpaceDE w:val="0"/>
        <w:autoSpaceDN w:val="0"/>
        <w:snapToGrid w:val="0"/>
        <w:spacing w:line="570" w:lineRule="exact"/>
        <w:ind w:firstLine="624"/>
        <w:jc w:val="left"/>
        <w:rPr>
          <w:rFonts w:hint="eastAsia" w:ascii="宋体" w:hAnsi="宋体" w:eastAsia="方正仿宋_GBK"/>
          <w:snapToGrid w:val="0"/>
          <w:color w:val="auto"/>
          <w:kern w:val="0"/>
          <w:sz w:val="32"/>
          <w:szCs w:val="20"/>
        </w:rPr>
      </w:pPr>
      <w:r>
        <w:rPr>
          <w:rFonts w:ascii="宋体" w:hAnsi="宋体" w:eastAsia="方正仿宋_GBK"/>
          <w:snapToGrid w:val="0"/>
          <w:color w:val="auto"/>
          <w:kern w:val="0"/>
          <w:sz w:val="32"/>
          <w:szCs w:val="20"/>
        </w:rPr>
        <w:t>（二）申报材料应真实、准确、规范，如发现弄虚作假、侵犯他人知识产权等行为的，一经查实，将取消项目立项资格，并记入信用档案。各设区市、县（市、区）知识产权局要切实履行职责，</w:t>
      </w:r>
      <w:r>
        <w:rPr>
          <w:rFonts w:hint="eastAsia" w:ascii="宋体" w:hAnsi="宋体" w:eastAsia="方正仿宋_GBK"/>
          <w:snapToGrid w:val="0"/>
          <w:color w:val="auto"/>
          <w:kern w:val="0"/>
          <w:sz w:val="32"/>
          <w:szCs w:val="20"/>
        </w:rPr>
        <w:t>对</w:t>
      </w:r>
      <w:r>
        <w:rPr>
          <w:rFonts w:ascii="宋体" w:hAnsi="宋体" w:eastAsia="方正仿宋_GBK"/>
          <w:snapToGrid w:val="0"/>
          <w:color w:val="auto"/>
          <w:kern w:val="0"/>
          <w:sz w:val="32"/>
          <w:szCs w:val="20"/>
        </w:rPr>
        <w:t>申报材料</w:t>
      </w:r>
      <w:r>
        <w:rPr>
          <w:rFonts w:hint="eastAsia" w:ascii="宋体" w:hAnsi="宋体" w:eastAsia="方正仿宋_GBK"/>
          <w:snapToGrid w:val="0"/>
          <w:color w:val="auto"/>
          <w:kern w:val="0"/>
          <w:sz w:val="32"/>
          <w:szCs w:val="20"/>
        </w:rPr>
        <w:t>进行审查核对，确保内容真实可靠。</w:t>
      </w:r>
    </w:p>
    <w:p>
      <w:pPr>
        <w:overflowPunct w:val="0"/>
        <w:autoSpaceDE w:val="0"/>
        <w:autoSpaceDN w:val="0"/>
        <w:snapToGrid w:val="0"/>
        <w:spacing w:line="570" w:lineRule="exact"/>
        <w:ind w:firstLine="624"/>
        <w:jc w:val="left"/>
        <w:rPr>
          <w:rFonts w:ascii="宋体" w:hAnsi="宋体" w:eastAsia="方正仿宋_GBK"/>
          <w:snapToGrid w:val="0"/>
          <w:color w:val="auto"/>
          <w:kern w:val="0"/>
          <w:sz w:val="32"/>
          <w:szCs w:val="20"/>
        </w:rPr>
      </w:pPr>
      <w:r>
        <w:rPr>
          <w:rFonts w:ascii="宋体" w:hAnsi="宋体" w:eastAsia="方正仿宋_GBK"/>
          <w:snapToGrid w:val="0"/>
          <w:color w:val="auto"/>
          <w:kern w:val="0"/>
          <w:sz w:val="32"/>
          <w:szCs w:val="20"/>
        </w:rPr>
        <w:t>（三）</w:t>
      </w:r>
      <w:r>
        <w:rPr>
          <w:rFonts w:hint="eastAsia" w:ascii="宋体" w:hAnsi="宋体" w:eastAsia="方正仿宋_GBK"/>
          <w:snapToGrid w:val="0"/>
          <w:color w:val="auto"/>
          <w:kern w:val="0"/>
          <w:sz w:val="32"/>
          <w:szCs w:val="32"/>
        </w:rPr>
        <w:t>申报单位同时进行网上与书面申报，两种方式申报的内容须完全一致。网上申报通过“</w:t>
      </w:r>
      <w:r>
        <w:rPr>
          <w:rFonts w:hint="eastAsia" w:ascii="宋体" w:hAnsi="宋体" w:eastAsia="方正仿宋_GBK"/>
          <w:color w:val="auto"/>
          <w:sz w:val="32"/>
          <w:szCs w:val="32"/>
        </w:rPr>
        <w:t>江苏省知识产权项目管理信息系统</w:t>
      </w:r>
      <w:r>
        <w:rPr>
          <w:rFonts w:hint="eastAsia" w:ascii="宋体" w:hAnsi="宋体" w:eastAsia="方正仿宋_GBK"/>
          <w:snapToGrid w:val="0"/>
          <w:color w:val="auto"/>
          <w:kern w:val="0"/>
          <w:sz w:val="32"/>
          <w:szCs w:val="32"/>
        </w:rPr>
        <w:t>”</w:t>
      </w:r>
      <w:r>
        <w:rPr>
          <w:rFonts w:hint="eastAsia" w:ascii="宋体" w:hAnsi="宋体" w:cs="宋体"/>
          <w:snapToGrid w:val="0"/>
          <w:color w:val="auto"/>
          <w:spacing w:val="-20"/>
          <w:kern w:val="0"/>
          <w:sz w:val="32"/>
          <w:szCs w:val="32"/>
        </w:rPr>
        <w:t>（https://pm.jsipp.cn/nbsgd/jsip_pms/main/login.html）</w:t>
      </w:r>
      <w:r>
        <w:rPr>
          <w:rFonts w:hint="eastAsia" w:ascii="宋体" w:hAnsi="宋体" w:eastAsia="方正仿宋_GBK"/>
          <w:snapToGrid w:val="0"/>
          <w:color w:val="auto"/>
          <w:kern w:val="0"/>
          <w:sz w:val="32"/>
          <w:szCs w:val="32"/>
        </w:rPr>
        <w:t>报送相关材料</w:t>
      </w:r>
      <w:r>
        <w:rPr>
          <w:rFonts w:hint="eastAsia" w:ascii="宋体" w:hAnsi="宋体" w:eastAsia="方正仿宋_GBK"/>
          <w:color w:val="auto"/>
          <w:kern w:val="0"/>
          <w:sz w:val="32"/>
          <w:szCs w:val="32"/>
        </w:rPr>
        <w:t>。网上申报材料提交后，</w:t>
      </w:r>
      <w:r>
        <w:rPr>
          <w:rFonts w:hint="eastAsia" w:ascii="宋体" w:hAnsi="宋体" w:eastAsia="方正仿宋_GBK"/>
          <w:snapToGrid w:val="0"/>
          <w:color w:val="auto"/>
          <w:kern w:val="0"/>
          <w:sz w:val="32"/>
          <w:szCs w:val="32"/>
        </w:rPr>
        <w:t>申报单位</w:t>
      </w:r>
      <w:r>
        <w:rPr>
          <w:rFonts w:hint="eastAsia" w:ascii="宋体" w:hAnsi="宋体" w:eastAsia="方正仿宋_GBK"/>
          <w:color w:val="auto"/>
          <w:kern w:val="0"/>
          <w:sz w:val="32"/>
          <w:szCs w:val="32"/>
        </w:rPr>
        <w:t>将系统生成的项目申报书用A4纸打印，加盖单位公章后，按项目申报书、附件材料顺序装订成册（纸质封面，平装订，</w:t>
      </w:r>
      <w:r>
        <w:rPr>
          <w:rFonts w:hint="eastAsia" w:ascii="宋体" w:hAnsi="宋体" w:eastAsia="方正仿宋_GBK"/>
          <w:color w:val="auto"/>
          <w:sz w:val="32"/>
          <w:szCs w:val="32"/>
        </w:rPr>
        <w:t>一式一份</w:t>
      </w:r>
      <w:r>
        <w:rPr>
          <w:rFonts w:hint="eastAsia" w:ascii="宋体" w:hAnsi="宋体" w:eastAsia="方正仿宋_GBK"/>
          <w:color w:val="auto"/>
          <w:kern w:val="0"/>
          <w:sz w:val="32"/>
          <w:szCs w:val="32"/>
        </w:rPr>
        <w:t>）</w:t>
      </w:r>
      <w:r>
        <w:rPr>
          <w:rFonts w:hint="eastAsia" w:ascii="宋体" w:hAnsi="宋体" w:eastAsia="方正仿宋_GBK"/>
          <w:snapToGrid w:val="0"/>
          <w:color w:val="auto"/>
          <w:kern w:val="0"/>
          <w:sz w:val="32"/>
          <w:szCs w:val="20"/>
        </w:rPr>
        <w:t>，</w:t>
      </w:r>
      <w:r>
        <w:rPr>
          <w:rFonts w:hint="eastAsia" w:ascii="宋体" w:hAnsi="宋体" w:eastAsia="方正仿宋_GBK"/>
          <w:color w:val="auto"/>
          <w:kern w:val="0"/>
          <w:sz w:val="32"/>
          <w:szCs w:val="32"/>
        </w:rPr>
        <w:t>逐级审核推荐。</w:t>
      </w:r>
    </w:p>
    <w:p>
      <w:pPr>
        <w:overflowPunct w:val="0"/>
        <w:autoSpaceDE w:val="0"/>
        <w:autoSpaceDN w:val="0"/>
        <w:snapToGrid w:val="0"/>
        <w:spacing w:line="570" w:lineRule="exact"/>
        <w:ind w:firstLine="624"/>
        <w:jc w:val="left"/>
        <w:rPr>
          <w:rFonts w:hint="eastAsia" w:ascii="宋体" w:hAnsi="宋体" w:eastAsia="方正仿宋_GBK"/>
          <w:snapToGrid w:val="0"/>
          <w:color w:val="auto"/>
          <w:kern w:val="0"/>
          <w:sz w:val="32"/>
          <w:szCs w:val="32"/>
        </w:rPr>
      </w:pPr>
      <w:r>
        <w:rPr>
          <w:rFonts w:ascii="宋体" w:hAnsi="宋体" w:eastAsia="方正仿宋_GBK"/>
          <w:snapToGrid w:val="0"/>
          <w:color w:val="auto"/>
          <w:kern w:val="0"/>
          <w:sz w:val="32"/>
          <w:szCs w:val="20"/>
        </w:rPr>
        <w:t>（</w:t>
      </w:r>
      <w:r>
        <w:rPr>
          <w:rFonts w:hint="eastAsia" w:ascii="宋体" w:hAnsi="宋体" w:eastAsia="方正仿宋_GBK"/>
          <w:snapToGrid w:val="0"/>
          <w:kern w:val="0"/>
          <w:sz w:val="32"/>
          <w:szCs w:val="20"/>
        </w:rPr>
        <w:t>四</w:t>
      </w:r>
      <w:r>
        <w:rPr>
          <w:rFonts w:ascii="宋体" w:hAnsi="宋体" w:eastAsia="方正仿宋_GBK"/>
          <w:snapToGrid w:val="0"/>
          <w:color w:val="auto"/>
          <w:kern w:val="0"/>
          <w:sz w:val="32"/>
          <w:szCs w:val="20"/>
        </w:rPr>
        <w:t>）</w:t>
      </w:r>
      <w:r>
        <w:rPr>
          <w:rFonts w:hint="eastAsia" w:ascii="宋体" w:hAnsi="宋体" w:eastAsia="方正仿宋_GBK"/>
          <w:snapToGrid w:val="0"/>
          <w:kern w:val="0"/>
          <w:sz w:val="32"/>
          <w:szCs w:val="20"/>
        </w:rPr>
        <w:t>项目</w:t>
      </w:r>
      <w:r>
        <w:rPr>
          <w:rFonts w:ascii="宋体" w:hAnsi="宋体" w:eastAsia="方正仿宋_GBK"/>
          <w:snapToGrid w:val="0"/>
          <w:color w:val="auto"/>
          <w:kern w:val="0"/>
          <w:sz w:val="32"/>
          <w:szCs w:val="20"/>
        </w:rPr>
        <w:t>申报截止日期为</w:t>
      </w:r>
      <w:r>
        <w:rPr>
          <w:rFonts w:hint="eastAsia" w:ascii="宋体" w:hAnsi="宋体" w:eastAsia="方正仿宋_GBK"/>
          <w:snapToGrid w:val="0"/>
          <w:color w:val="auto"/>
          <w:kern w:val="0"/>
          <w:sz w:val="32"/>
          <w:szCs w:val="32"/>
        </w:rPr>
        <w:t>202</w:t>
      </w:r>
      <w:r>
        <w:rPr>
          <w:rFonts w:hint="eastAsia" w:ascii="宋体" w:hAnsi="宋体" w:eastAsia="方正仿宋_GBK"/>
          <w:snapToGrid w:val="0"/>
          <w:kern w:val="0"/>
          <w:sz w:val="32"/>
          <w:szCs w:val="32"/>
        </w:rPr>
        <w:t>3</w:t>
      </w:r>
      <w:r>
        <w:rPr>
          <w:rFonts w:ascii="宋体" w:hAnsi="宋体" w:eastAsia="方正仿宋_GBK"/>
          <w:snapToGrid w:val="0"/>
          <w:color w:val="auto"/>
          <w:kern w:val="0"/>
          <w:sz w:val="32"/>
          <w:szCs w:val="32"/>
        </w:rPr>
        <w:t>为</w:t>
      </w:r>
      <w:r>
        <w:rPr>
          <w:rFonts w:hint="eastAsia" w:ascii="宋体" w:hAnsi="宋体" w:eastAsia="方正仿宋_GBK"/>
          <w:snapToGrid w:val="0"/>
          <w:kern w:val="0"/>
          <w:sz w:val="32"/>
          <w:szCs w:val="32"/>
        </w:rPr>
        <w:t>2</w:t>
      </w:r>
      <w:r>
        <w:rPr>
          <w:rFonts w:ascii="宋体" w:hAnsi="宋体" w:eastAsia="方正仿宋_GBK"/>
          <w:snapToGrid w:val="0"/>
          <w:color w:val="auto"/>
          <w:kern w:val="0"/>
          <w:sz w:val="32"/>
          <w:szCs w:val="32"/>
        </w:rPr>
        <w:t>月</w:t>
      </w:r>
      <w:r>
        <w:rPr>
          <w:rFonts w:hint="eastAsia" w:ascii="宋体" w:hAnsi="宋体" w:eastAsia="方正仿宋_GBK"/>
          <w:snapToGrid w:val="0"/>
          <w:kern w:val="0"/>
          <w:sz w:val="32"/>
          <w:szCs w:val="32"/>
        </w:rPr>
        <w:t>28</w:t>
      </w:r>
      <w:r>
        <w:rPr>
          <w:rFonts w:ascii="宋体" w:hAnsi="宋体" w:eastAsia="方正仿宋_GBK"/>
          <w:snapToGrid w:val="0"/>
          <w:color w:val="auto"/>
          <w:kern w:val="0"/>
          <w:sz w:val="32"/>
          <w:szCs w:val="32"/>
        </w:rPr>
        <w:t>日</w:t>
      </w:r>
      <w:r>
        <w:rPr>
          <w:rFonts w:ascii="宋体" w:hAnsi="宋体" w:eastAsia="方正仿宋_GBK"/>
          <w:snapToGrid w:val="0"/>
          <w:color w:val="auto"/>
          <w:kern w:val="0"/>
          <w:sz w:val="32"/>
          <w:szCs w:val="20"/>
        </w:rPr>
        <w:t>。各设区市知识产权局将本地区</w:t>
      </w:r>
      <w:r>
        <w:rPr>
          <w:rFonts w:hint="eastAsia" w:ascii="宋体" w:hAnsi="宋体" w:eastAsia="方正仿宋_GBK"/>
          <w:snapToGrid w:val="0"/>
          <w:kern w:val="0"/>
          <w:sz w:val="32"/>
          <w:szCs w:val="20"/>
        </w:rPr>
        <w:t>项目</w:t>
      </w:r>
      <w:r>
        <w:rPr>
          <w:rFonts w:ascii="宋体" w:hAnsi="宋体" w:eastAsia="方正仿宋_GBK"/>
          <w:snapToGrid w:val="0"/>
          <w:color w:val="auto"/>
          <w:kern w:val="0"/>
          <w:sz w:val="32"/>
          <w:szCs w:val="20"/>
        </w:rPr>
        <w:t>申报汇总表</w:t>
      </w:r>
      <w:r>
        <w:rPr>
          <w:rFonts w:hint="eastAsia" w:ascii="宋体" w:hAnsi="宋体" w:eastAsia="方正仿宋_GBK"/>
          <w:snapToGrid w:val="0"/>
          <w:color w:val="auto"/>
          <w:kern w:val="0"/>
          <w:sz w:val="32"/>
          <w:szCs w:val="20"/>
        </w:rPr>
        <w:t>与</w:t>
      </w:r>
      <w:r>
        <w:rPr>
          <w:rFonts w:ascii="宋体" w:hAnsi="宋体" w:eastAsia="方正仿宋_GBK"/>
          <w:snapToGrid w:val="0"/>
          <w:color w:val="auto"/>
          <w:kern w:val="0"/>
          <w:sz w:val="32"/>
          <w:szCs w:val="20"/>
        </w:rPr>
        <w:t>纸质申报材料各一份，</w:t>
      </w:r>
      <w:r>
        <w:rPr>
          <w:rFonts w:hint="eastAsia" w:ascii="宋体" w:hAnsi="宋体" w:eastAsia="方正仿宋_GBK"/>
          <w:snapToGrid w:val="0"/>
          <w:color w:val="auto"/>
          <w:kern w:val="0"/>
          <w:sz w:val="32"/>
          <w:szCs w:val="20"/>
        </w:rPr>
        <w:t>盖章后</w:t>
      </w:r>
      <w:r>
        <w:rPr>
          <w:rFonts w:ascii="宋体" w:hAnsi="宋体" w:eastAsia="方正仿宋_GBK"/>
          <w:snapToGrid w:val="0"/>
          <w:color w:val="auto"/>
          <w:kern w:val="0"/>
          <w:sz w:val="32"/>
          <w:szCs w:val="20"/>
        </w:rPr>
        <w:t>一并报送省知识产权</w:t>
      </w:r>
      <w:r>
        <w:rPr>
          <w:rFonts w:hint="eastAsia" w:ascii="宋体" w:hAnsi="宋体" w:eastAsia="方正仿宋_GBK"/>
          <w:snapToGrid w:val="0"/>
          <w:color w:val="auto"/>
          <w:kern w:val="0"/>
          <w:sz w:val="32"/>
          <w:szCs w:val="32"/>
        </w:rPr>
        <w:t>局（</w:t>
      </w:r>
      <w:r>
        <w:rPr>
          <w:rFonts w:hint="eastAsia" w:ascii="宋体" w:hAnsi="宋体" w:eastAsia="方正仿宋_GBK"/>
          <w:snapToGrid w:val="0"/>
          <w:color w:val="auto"/>
          <w:sz w:val="32"/>
          <w:szCs w:val="32"/>
        </w:rPr>
        <w:t>寄送地址：南京市建邺区汉中门大街145号省政务服务中心二楼省知识产权保护中心综合受理窗口</w:t>
      </w:r>
      <w:r>
        <w:rPr>
          <w:rFonts w:hint="eastAsia" w:ascii="宋体" w:hAnsi="宋体" w:eastAsia="方正仿宋_GBK"/>
          <w:snapToGrid w:val="0"/>
          <w:color w:val="auto"/>
          <w:kern w:val="0"/>
          <w:sz w:val="32"/>
          <w:szCs w:val="32"/>
        </w:rPr>
        <w:t>）。</w:t>
      </w:r>
    </w:p>
    <w:p>
      <w:pPr>
        <w:overflowPunct w:val="0"/>
        <w:autoSpaceDE w:val="0"/>
        <w:autoSpaceDN w:val="0"/>
        <w:snapToGrid w:val="0"/>
        <w:spacing w:line="570" w:lineRule="exact"/>
        <w:ind w:firstLine="640" w:firstLineChars="200"/>
        <w:jc w:val="left"/>
        <w:rPr>
          <w:rFonts w:ascii="宋体" w:hAnsi="宋体" w:eastAsia="方正仿宋_GBK"/>
          <w:snapToGrid w:val="0"/>
          <w:color w:val="auto"/>
          <w:kern w:val="0"/>
          <w:sz w:val="32"/>
          <w:szCs w:val="20"/>
        </w:rPr>
      </w:pPr>
      <w:r>
        <w:rPr>
          <w:rFonts w:hint="eastAsia" w:ascii="宋体" w:hAnsi="宋体" w:eastAsia="方正仿宋_GBK"/>
          <w:snapToGrid w:val="0"/>
          <w:color w:val="auto"/>
          <w:kern w:val="0"/>
          <w:sz w:val="32"/>
          <w:szCs w:val="20"/>
        </w:rPr>
        <w:t>联系人：</w:t>
      </w:r>
      <w:r>
        <w:rPr>
          <w:rFonts w:hint="eastAsia" w:ascii="宋体" w:hAnsi="宋体" w:eastAsia="方正仿宋_GBK"/>
          <w:snapToGrid w:val="0"/>
          <w:color w:val="auto"/>
          <w:kern w:val="0"/>
          <w:sz w:val="32"/>
          <w:szCs w:val="32"/>
        </w:rPr>
        <w:t>省知识产权局产业促进处  徐长春</w:t>
      </w:r>
    </w:p>
    <w:p>
      <w:pPr>
        <w:overflowPunct w:val="0"/>
        <w:autoSpaceDE w:val="0"/>
        <w:autoSpaceDN w:val="0"/>
        <w:snapToGrid w:val="0"/>
        <w:spacing w:line="570" w:lineRule="exact"/>
        <w:ind w:firstLine="640" w:firstLineChars="200"/>
        <w:jc w:val="left"/>
        <w:rPr>
          <w:rFonts w:ascii="宋体" w:hAnsi="宋体" w:eastAsia="方正仿宋_GBK"/>
          <w:snapToGrid w:val="0"/>
          <w:color w:val="auto"/>
          <w:kern w:val="0"/>
          <w:sz w:val="32"/>
          <w:szCs w:val="20"/>
        </w:rPr>
      </w:pPr>
      <w:r>
        <w:rPr>
          <w:rFonts w:hint="eastAsia" w:ascii="宋体" w:hAnsi="宋体" w:eastAsia="方正仿宋_GBK"/>
          <w:snapToGrid w:val="0"/>
          <w:color w:val="auto"/>
          <w:kern w:val="0"/>
          <w:sz w:val="32"/>
          <w:szCs w:val="20"/>
        </w:rPr>
        <w:t xml:space="preserve">电 </w:t>
      </w:r>
      <w:r>
        <w:rPr>
          <w:rFonts w:ascii="宋体" w:hAnsi="宋体" w:eastAsia="方正仿宋_GBK"/>
          <w:snapToGrid w:val="0"/>
          <w:color w:val="auto"/>
          <w:kern w:val="0"/>
          <w:sz w:val="32"/>
          <w:szCs w:val="20"/>
        </w:rPr>
        <w:t xml:space="preserve"> </w:t>
      </w:r>
      <w:r>
        <w:rPr>
          <w:rFonts w:hint="eastAsia" w:ascii="宋体" w:hAnsi="宋体" w:eastAsia="方正仿宋_GBK"/>
          <w:snapToGrid w:val="0"/>
          <w:color w:val="auto"/>
          <w:kern w:val="0"/>
          <w:sz w:val="32"/>
          <w:szCs w:val="20"/>
        </w:rPr>
        <w:t>话：0</w:t>
      </w:r>
      <w:r>
        <w:rPr>
          <w:rFonts w:ascii="宋体" w:hAnsi="宋体" w:eastAsia="方正仿宋_GBK"/>
          <w:snapToGrid w:val="0"/>
          <w:color w:val="auto"/>
          <w:kern w:val="0"/>
          <w:sz w:val="32"/>
          <w:szCs w:val="20"/>
        </w:rPr>
        <w:t>25-83236375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7147A"/>
    <w:multiLevelType w:val="singleLevel"/>
    <w:tmpl w:val="A397147A"/>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4F380332"/>
    <w:rsid w:val="4F38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2022-12-28T08:49:00Z</dcterms:created>
  <dc:creator>ZXJ</dc:creator>
  <cp:lastModifiedBy>ZXJ</cp:lastModifiedBy>
  <dcterms:modified xsi:type="dcterms:W3CDTF">2022-12-28T08:51:29Z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A7E66EDFF5E24120B0C21068AA2723EC</vt:lpwstr>
  </property>
</Properties>
</file>