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73E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590" w:lineRule="atLeast"/>
        <w:ind w:left="0" w:right="0"/>
        <w:jc w:val="left"/>
      </w:pPr>
      <w:r>
        <w:rPr>
          <w:rFonts w:ascii="方正黑体_GBK" w:hAnsi="方正黑体_GBK" w:eastAsia="方正黑体_GBK" w:cs="方正黑体_GBK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 w14:paraId="4A5C49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6" w:lineRule="atLeast"/>
        <w:ind w:left="0" w:right="0"/>
        <w:jc w:val="center"/>
      </w:pPr>
      <w:bookmarkStart w:id="0" w:name="_GoBack"/>
      <w:r>
        <w:rPr>
          <w:rFonts w:ascii="方正小标宋_GBK" w:hAnsi="方正小标宋_GBK" w:eastAsia="方正小标宋_GBK" w:cs="方正小标宋_GBK"/>
          <w:kern w:val="0"/>
          <w:sz w:val="44"/>
          <w:szCs w:val="44"/>
          <w:bdr w:val="none" w:color="auto" w:sz="0" w:space="0"/>
          <w:lang w:val="en-US" w:eastAsia="zh-CN" w:bidi="ar"/>
        </w:rPr>
        <w:t>重点工作任务分解表</w:t>
      </w:r>
    </w:p>
    <w:bookmarkEnd w:id="0"/>
    <w:tbl>
      <w:tblPr>
        <w:tblW w:w="140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3"/>
        <w:gridCol w:w="1783"/>
        <w:gridCol w:w="9185"/>
        <w:gridCol w:w="2388"/>
      </w:tblGrid>
      <w:tr w14:paraId="72E3D3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6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2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重点工作任务</w:t>
            </w:r>
          </w:p>
        </w:tc>
        <w:tc>
          <w:tcPr>
            <w:tcW w:w="8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2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责任单位</w:t>
            </w:r>
          </w:p>
        </w:tc>
      </w:tr>
      <w:tr w14:paraId="2B1FE7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7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67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坚决遏制高耗能、高排放、低水平项目盲目上马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20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按照上级统一部署，严格项目准入，对不符合要求的“两高一低”项目，坚决停批停建。严禁核准或备案钢铁（炼钢、炼铁）、焦化、电解铝、水泥（熟料）、平板玻璃（不含光伏压延玻璃）和炼化（纳入国家产业规划除外）等行业新增产能的项目。编制环境影响报告书的重点行业建设项目应当严格执行《关于加强重点行业建设项目区域削减措施监督管理的通知》（环办环评〔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号）。涉及产能置换的项目，被置换产能及其配套设施关停后，新建项目方可投产。</w:t>
            </w:r>
          </w:p>
        </w:tc>
        <w:tc>
          <w:tcPr>
            <w:tcW w:w="8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42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发改委、工信局、数据局、常熟生态环境局</w:t>
            </w:r>
          </w:p>
        </w:tc>
      </w:tr>
      <w:tr w14:paraId="2161A1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7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703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加快退出重点行业落后产能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4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落实《产业结构调整指导目录》，逐步退出限制类涉气行业工艺和装备。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2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工信局、发改委、常熟生态环境局，各板块</w:t>
            </w:r>
          </w:p>
        </w:tc>
      </w:tr>
      <w:tr w14:paraId="3E81BB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6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0F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推进园区、产业集群绿色低碳化改造与综合整治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4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针对现有产业集群开展“回头看”，依法淘汰关停一批、搬迁入园一批、就地改造一批、做优做强一批。每年建设绿色工厂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4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各板块，常熟生态环境局、工信局、发改委</w:t>
            </w:r>
          </w:p>
        </w:tc>
      </w:tr>
      <w:tr w14:paraId="23EC42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F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C8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优化含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原辅材料和产品结构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A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严格控制生产和使用高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含量涂料、油墨、胶粘剂、清洗剂等建设项目，提高低（无）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含量产品比重。加大工业涂装、包装印刷和电子行业清洁原料替代力度。全面推进汽车整车制造底漆、中涂、色漆使用低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含量涂料；在木质家具、汽车零部件、工程机械、钢结构、船舶制造等工业涂装、包装印刷和电子等行业工艺环节中，大力推广使用低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含量涂料。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3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各板块，常熟生态环境局、工信局、市场监管局</w:t>
            </w:r>
          </w:p>
        </w:tc>
      </w:tr>
      <w:tr w14:paraId="317E3E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13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B9B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3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鼓励和推进汽车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店、大型汽修厂实施水性涂料替代。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4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常熟生态环境局、交通局</w:t>
            </w:r>
          </w:p>
        </w:tc>
      </w:tr>
      <w:tr w14:paraId="2CD409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3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C2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大力发展新能源和清洁能源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9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年，可再生能源装机容量达到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万千瓦，占电力总装机的比重达到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，可监测可再生能源发电量达到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亿千瓦时。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3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发改委、工信局</w:t>
            </w:r>
          </w:p>
        </w:tc>
      </w:tr>
      <w:tr w14:paraId="77BB10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06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FC5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严格合理控制煤炭消费总量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3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在保障能源安全供应的前提下，继续实施煤炭消费总量控制，有序淘汰煤电落后产能。鼓励发电向高效、清洁机组倾斜。到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年，全市非电行业规上工业企业煤炭消费量较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年有所下降。原则上不再新增自备燃煤机组，支持自备燃煤机组实施清洁能源替代。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9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发改委、常熟生态环境局</w:t>
            </w:r>
          </w:p>
        </w:tc>
      </w:tr>
      <w:tr w14:paraId="52BE5C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D74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70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持续降低重点领域能耗强度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AC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未达到能耗强度降低基本目标进度要求的板块，在节能审查等环节对高耗能项目缓批限批。在建项目能效水平力争全面达到标杆水平。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D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工信局，各板块</w:t>
            </w:r>
          </w:p>
        </w:tc>
      </w:tr>
      <w:tr w14:paraId="2FE167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8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05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推进燃煤锅炉关停整合和工业炉窑清洁能源替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C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严格落实高污染燃料禁燃区规定要求，原则上不再新建高污染燃料设施。充分发挥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万千瓦及以上热电联产电厂的供热能力，有序推进其供热半径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公里范围内的落后燃煤小热电机组（含自备电厂）进行关停或整合。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B9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常熟生态环境局、发改委，各板块</w:t>
            </w:r>
          </w:p>
        </w:tc>
      </w:tr>
      <w:tr w14:paraId="3B2B77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7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87E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EB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不再新增燃料类煤气发生炉，新改扩建加热炉、热处理炉、干燥炉、熔化炉原则上采用清洁低碳能源。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9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常熟生态环境局、发改委，各板块</w:t>
            </w:r>
          </w:p>
        </w:tc>
      </w:tr>
      <w:tr w14:paraId="3C7215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A6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73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持续优化调整货物运输结构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1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常熟港的大宗货物中长距离运输原则上以水路为主，短距离运输优先采用封闭式皮带廊道或新能源车船。常熟港利用水路、封闭式皮带廊道集疏港运输大宗货物比例总体达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以上。按照省统一部署，研究推进采取公铁联运等“外集内配”物流方式。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2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交通局、港区办、发改委、常熟生态环境局</w:t>
            </w:r>
          </w:p>
        </w:tc>
      </w:tr>
      <w:tr w14:paraId="2461C0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0B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C3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加快提升机动车清洁化水平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6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公共领域新增或更新公交车，新能源汽车比例不低于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。推进邮政、快递、出租、城市物流配送、环卫、旅游等领域使用新能源或清洁能源汽车；加快淘汰采用稀薄燃烧技术的燃气货车。根据上级要求推广新能源车辆相关政策，加快推动充（换）电站建设，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年推广应用新能源汽车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万辆以上。加快推进沿江港口码头、物流园区、用车大户车辆门禁监控系统建设，提高清洁运输比例。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9A4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交通局、公安局、市级机关事务管理中心、工信局、城管局、邮政管理局、常熟生态环境局、发改委</w:t>
            </w:r>
          </w:p>
        </w:tc>
      </w:tr>
      <w:tr w14:paraId="197D83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9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85D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A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在火电、钢铁等行业和物流园区推广新能源中重型货车，发展零排放货运车队。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F8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常熟生态环境局</w:t>
            </w:r>
          </w:p>
        </w:tc>
      </w:tr>
      <w:tr w14:paraId="049BF6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D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477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266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持续推进国三及以下排放标准柴油货车提前淘汰。按照上级统一部署，适时推进国四排放标准柴油货车淘汰。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38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常熟生态环境局、公安局、商务局、交通局</w:t>
            </w:r>
          </w:p>
        </w:tc>
      </w:tr>
      <w:tr w14:paraId="461242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64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3705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2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贯彻落实国三及以下排放标准柴油货车限行要求，分阶段、分步骤扩大国三柴油货车限行范围。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6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公安局、交通局、常熟生态环境局</w:t>
            </w:r>
          </w:p>
        </w:tc>
      </w:tr>
      <w:tr w14:paraId="4015AC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5A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EA9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E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完善生态环境部门检测取证、公安交管部门依法处罚、交通运输部门监督维修的机动车联合监管执法模式，建立常态化联合路检路查工作机制。强化对机动车检验机构的监管。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61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常熟生态环境局、交通局、公安局</w:t>
            </w:r>
          </w:p>
        </w:tc>
      </w:tr>
      <w:tr w14:paraId="59E986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7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A8E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强化非道路移动源综合治理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63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年底前，力争淘汰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以上的第一阶段及以下排放标准非道路移动机械。到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年，基本消除非道路移动机械、船舶“冒黑烟”现象，基本淘汰第一阶段及以下排放标准的非道路移动机械，鼓励新增或更新的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吨以下叉车基本实现新能源化；港口新增和更换的作业机械主要采用清洁能源或新能源。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A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常熟生态环境局、住建局、交通局、港区办、农业农村局、水务局、常熟海事局，各板块</w:t>
            </w:r>
          </w:p>
        </w:tc>
      </w:tr>
      <w:tr w14:paraId="42289E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3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75062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5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推动发展新能源和清洁能源船舶。大力提高岸电使用率，到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年，主要港口和排放控制区内靠港船舶的岸电应用尽用率不低于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7B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交通局、港区办、常熟海事局、常熟生态环境局</w:t>
            </w:r>
          </w:p>
        </w:tc>
      </w:tr>
      <w:tr w14:paraId="5AE4C1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4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3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1B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加强扬尘精细化管控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C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建筑工地无大面积未覆盖干燥起尘裸土，推进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平方米及以上建筑工地安装视频监控并接入当地监管平台。鼓励推广使用新能源渣土运输车辆，推广装配式施工，推进“全电工地”试点。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F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常熟生态环境局、交通局、公安局、住建局、税务局，各板块</w:t>
            </w:r>
          </w:p>
        </w:tc>
      </w:tr>
      <w:tr w14:paraId="0DE773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E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5F4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A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对城市公共裸地以及废旧厂区、物流园、大型停车场等进行排查建档并采取防尘措施。到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年，建成区道路机械化清扫率达到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以上；装配式建筑占新建建筑面积比例达到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F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城管局、住建局、交通局、资规局（土地储备中心）、常熟生态环境局，各板块</w:t>
            </w:r>
          </w:p>
        </w:tc>
      </w:tr>
      <w:tr w14:paraId="6C2BC7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8D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7F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加强秸秆综合利用和禁烧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4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年，全市农作物秸秆综合利用率稳定达到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以上。禁止露天焚烧秸秆。综合运用卫星遥感、高清视频监控、无人机等手段，提高秸秆焚烧火点监测及巡查精准度。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3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各板块，常熟生态环境局、农业农村局</w:t>
            </w:r>
          </w:p>
        </w:tc>
      </w:tr>
      <w:tr w14:paraId="11AC1A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0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FA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加强烟花爆竹禁放管理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E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加强重点时段、重大节假日烟花爆竹禁放，严格烟花爆竹销售、运输、存储等环节监管，严厉打击非法烟花爆竹销售点。加大烟花爆竹禁放巡查力度，及时发现和查处非法燃放行为。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B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公安局、城管局、市场监管局、应急管理局、常熟生态环境局，各板块</w:t>
            </w:r>
          </w:p>
        </w:tc>
      </w:tr>
      <w:tr w14:paraId="361E86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6B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59F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全流程、全环节综合治理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3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汽车罐车推广使用密封式快速接头。污水处理场所高浓度有机废气要单独收集处理；含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有机废水储罐、装置区集水井（池）有机废气要密闭收集处理。持续做好泄漏检测与修复工作。企业开停工、检维修期间，及时收集处理退料、清洗、吹扫等作业产生的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废气。企业不得将火炬燃烧装置作为日常大气污染处理设施。开展重点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排放企业综合治理评估；编制本地化的重点行业挥发性有机物治理实用手册；推进化工、工业涂装、包装印刷等行业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全流程深度治理。加快推进活性炭“码上换”平台建设，解决活性炭更换不及时、超标排放等现象，提升废气治理效率。全面淘汰单一低温等离子、光氧化、光催化、非水溶性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废气采用的单一水喷淋吸收及上述技术的组合工艺（恶臭、异味治理除外）。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7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各板块，常熟生态环境局</w:t>
            </w:r>
          </w:p>
        </w:tc>
      </w:tr>
      <w:tr w14:paraId="4BBA8C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F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BA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推进重点行业超低排放与提标改造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F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巩固钢铁行业和燃煤锅炉超低排放改造成效。全面开展生物质锅炉和工业炉窑简易低效污染治理设施排查，通过清洁能源替代、升级改造、整合退出等方式分类处置，推进整合小型生物质锅炉。重点涉气企业逐步取消烟气和含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废气旁路，因安全生产需要无法取消的，安装在线监控系统及备用处置设施。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A08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相关板块，常熟生态环境局</w:t>
            </w:r>
          </w:p>
        </w:tc>
      </w:tr>
      <w:tr w14:paraId="692347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F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94E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1F4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有序推进铸造、垃圾焚烧发电等行业深度治理。实施重点行业绩效等级提升行动，以绩效分级为抓手，推进钢铁行业“创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”，推动化工、铸造、工业涂装等重点行业环保绩效“创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达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4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相关板块，常熟生态环境局</w:t>
            </w:r>
          </w:p>
        </w:tc>
      </w:tr>
      <w:tr w14:paraId="09921D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E55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F7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开展餐饮油烟、恶臭异味专项治理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FF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强部门联动，因地制宜解决人民群众反映集中的油烟和恶臭扰民问题。严格居民楼附近餐饮服务单位布局管理。拟开设餐饮服务单位的建筑应设计建设专用烟道。全面推广使用餐饮油烟“码上洗”，着力解决油烟净化设施清洗不及时、油烟异味扰民等问题。深化露天烧烤和夜市餐饮油烟污染专项整治。建立重点园区“嗅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监测”异味溯源机制，推进两个化工园区建成无异味园区。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73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城管局、住建局、污防攻坚办、常熟生态环境局，各板块</w:t>
            </w:r>
          </w:p>
        </w:tc>
      </w:tr>
      <w:tr w14:paraId="3E4B64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B0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92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稳步推进大气氨污染防控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07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推广氮肥机械深施和低蛋白日粮技术。到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年，全市化肥使用总量较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年削减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，畜禽粪污综合利用率稳定在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95%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左右。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1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农业农村局、常熟生态环境局，各板块</w:t>
            </w:r>
          </w:p>
        </w:tc>
      </w:tr>
      <w:tr w14:paraId="7C0C2D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86A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679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AF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加强氮肥、纯碱等行业大气氨排放治理。强化工业源烟气脱硫脱硝氨逃逸防控。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4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农业农村局、常熟生态环境局，各板块</w:t>
            </w:r>
          </w:p>
        </w:tc>
      </w:tr>
      <w:tr w14:paraId="6AF4E6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2D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C3B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强化重污染天气应对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0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修订完善《常熟市重污染天气应急预案》，健全和完善污染过程预警应急响应机制，严格落实“市级预警、板块（部门）响应”要求，根据上级发布的预警信息，按级别及时启动应急响应，强化重污染天气应对。做好重点时段、重大活动期间空气质量保障工作，对大气环境质量排名靠后的板块、重点污染源实施污染物总量控制。持续推进“常昆相”臭氧污染联防共治工作。根据上级统一部署，做好区域大气污染联防联控工作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E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常熟生态环境局，各板块，气象局</w:t>
            </w:r>
          </w:p>
        </w:tc>
      </w:tr>
      <w:tr w14:paraId="48B56C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3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3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7C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加强监测和执法监管能力建设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B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加强港口、物流园区、工业园区、产业集群、公路等大气环境监测。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6D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常熟生态环境局、交通局、港区办、公安局、常熟海事局等按职责分工负责。</w:t>
            </w:r>
          </w:p>
        </w:tc>
      </w:tr>
      <w:tr w14:paraId="08B224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3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088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D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依法拓展非现场监管手段应用，探索超标识别、取证和执法的数字化监管模式，强化执法效能评估。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E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常熟生态环境局</w:t>
            </w:r>
          </w:p>
        </w:tc>
      </w:tr>
      <w:tr w14:paraId="65AA93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1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11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加强决策科技支撑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1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持续开展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vertAlign w:val="subscript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臭氧协同控制科技攻关。强化支撑团队问题排查、巡检与综合分析能力。结合臭氧污染形势及省、市调度部署，合理制定走航计划，加强重点区域重点时段走航监测，污染期间加密走航频次。落实“一联三盯”工作机制，深化微环境提升整治工作。加强空气质量及污染源在线监测数据分析，及时发现并压降高值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B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常熟生态环境局，相关板块</w:t>
            </w:r>
          </w:p>
        </w:tc>
      </w:tr>
      <w:tr w14:paraId="69B244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0B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6D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强化标准引领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F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在生产、销售、进口、使用等环节严格执行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含量限值标准。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3F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市场监管局、常熟海关、常熟生态环境局</w:t>
            </w:r>
          </w:p>
        </w:tc>
      </w:tr>
      <w:tr w14:paraId="6B4B77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2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51D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0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进口非道路移动机械和发动机应达到我国现行新生产设备排放标准。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8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市场监管局、常熟海关、常熟生态环境局</w:t>
            </w:r>
          </w:p>
        </w:tc>
      </w:tr>
      <w:tr w14:paraId="7C44F7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B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87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加强资金保障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6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根据上级统一部署，综合运用经济、技术等手段推动大气污染治理。加强中央、省级生态环境资金项目储备及监督管理，将中央、省级资金项目储备入库工作落实到日常工作中，加大对辖区企业的培训指导，引导企业积极主动申报，切实提高项目申报质量数量。同时严格履行监督职责，压实监管责任，确保中央、省级资金规范使用，充分发挥资金使用效益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D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财政局、常熟生态环境局</w:t>
            </w:r>
          </w:p>
        </w:tc>
      </w:tr>
      <w:tr w14:paraId="65CD29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1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4CA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加强组织领导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BF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各板块党委和政府要全面履行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党政同责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一岗双责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对本行政区域大气污染防治工作及空气质量负总责。各板块要根据市级下达的各项工作任务制定年度工作计划，明确职责分工，分解工作任务，确保按时完成。市各有关部门要落实任务分工，并做好指导和帮扶工作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4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各板块，市相关部门</w:t>
            </w:r>
          </w:p>
        </w:tc>
      </w:tr>
      <w:tr w14:paraId="785842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DE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3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6C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严格监督考核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A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施空气质量年度目标任务完成情况考核，强化考核结果运用。对未完成目标的板块，按规定实施通报、区域限批等惩戒措施。不定期对空气质量恶化明显、治气措施推动不力、责任压实不到位的板块发送提醒函，通报大气治理突出问题，提出治气工作对策建议，压紧压实属地治气责任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D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市相关部门</w:t>
            </w:r>
          </w:p>
        </w:tc>
      </w:tr>
      <w:tr w14:paraId="777DEE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4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3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BF3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实施全民行动</w:t>
            </w: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2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落实《江苏省生态文明教育促进办法》，加强舆论引导和监督，普及大气环境与健康知识。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21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市相关部门</w:t>
            </w:r>
          </w:p>
        </w:tc>
      </w:tr>
      <w:tr w14:paraId="53CCF9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0" w:hRule="atLeast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7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0782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6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36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政府带头开展绿色采购，推进使用新能源车辆，全面使用低（无）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含量产品。完善有奖举报机制，鼓励公众积极提供环境违法行为线索。强化公民环境意识，推动形成简约适度、绿色低碳、文明健康的生活方式，共同改善空气质量。</w:t>
            </w:r>
          </w:p>
        </w:tc>
        <w:tc>
          <w:tcPr>
            <w:tcW w:w="84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BD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市各有关部门按职责分工负责。</w:t>
            </w:r>
          </w:p>
        </w:tc>
      </w:tr>
    </w:tbl>
    <w:p w14:paraId="20E758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left"/>
      </w:pPr>
    </w:p>
    <w:p w14:paraId="167C70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F0B69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DF97F76"/>
    <w:rsid w:val="0DF9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2024-09-15T13:42:00Z</dcterms:created>
  <dc:creator>GUAN</dc:creator>
  <cp:lastModifiedBy>GUAN</cp:lastModifiedBy>
  <dcterms:modified xsi:type="dcterms:W3CDTF">2024-09-15T13:43:11Z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61D167FEE5A249E68B0B0F747FDFC387_11</vt:lpwstr>
  </property>
</Properties>
</file>