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28" w:rsidRPr="00D75D33" w:rsidRDefault="006C4A0A" w:rsidP="00EF6D28">
      <w:pPr>
        <w:pStyle w:val="a3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黑体" w:cs="Times New Roman" w:hint="eastAsia"/>
          <w:sz w:val="32"/>
          <w:szCs w:val="32"/>
        </w:rPr>
      </w:pPr>
      <w:r w:rsidRPr="00D75D33">
        <w:rPr>
          <w:rFonts w:ascii="方正仿宋_GBK" w:eastAsia="方正仿宋_GBK" w:hAnsi="黑体" w:cs="Times New Roman" w:hint="eastAsia"/>
          <w:sz w:val="32"/>
          <w:szCs w:val="32"/>
        </w:rPr>
        <w:t>附件</w:t>
      </w:r>
      <w:bookmarkStart w:id="0" w:name="_GoBack"/>
      <w:bookmarkEnd w:id="0"/>
    </w:p>
    <w:p w:rsidR="00EF6D28" w:rsidRDefault="00EF6D28" w:rsidP="00EF6D28">
      <w:pPr>
        <w:spacing w:line="590" w:lineRule="exact"/>
        <w:jc w:val="center"/>
        <w:rPr>
          <w:rFonts w:ascii="方正小标宋_GBK" w:eastAsia="方正小标宋_GBK"/>
          <w:sz w:val="15"/>
          <w:szCs w:val="15"/>
        </w:rPr>
      </w:pPr>
      <w:r>
        <w:rPr>
          <w:rFonts w:ascii="方正小标宋_GBK" w:eastAsia="方正小标宋_GBK" w:hint="eastAsia"/>
          <w:sz w:val="44"/>
          <w:szCs w:val="44"/>
        </w:rPr>
        <w:t>制造强省建设改革创新</w:t>
      </w:r>
      <w:r>
        <w:rPr>
          <w:rFonts w:ascii="方正小标宋_GBK" w:eastAsia="方正小标宋_GBK" w:hint="eastAsia"/>
          <w:sz w:val="44"/>
          <w:szCs w:val="44"/>
          <w:lang w:eastAsia="zh-CN"/>
        </w:rPr>
        <w:t>典型</w:t>
      </w:r>
      <w:r>
        <w:rPr>
          <w:rFonts w:ascii="方正小标宋_GBK" w:eastAsia="方正小标宋_GBK" w:hint="eastAsia"/>
          <w:sz w:val="44"/>
          <w:szCs w:val="44"/>
        </w:rPr>
        <w:t>案例名单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5"/>
        <w:gridCol w:w="2482"/>
      </w:tblGrid>
      <w:tr w:rsidR="00EF6D28" w:rsidTr="00293F99">
        <w:trPr>
          <w:trHeight w:val="5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4"/>
              </w:rPr>
              <w:t>序号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Cs w:val="24"/>
              </w:rPr>
            </w:pPr>
            <w:r>
              <w:rPr>
                <w:rFonts w:ascii="Times New Roman" w:eastAsia="方正黑体_GBK" w:hAnsi="Times New Roman" w:cs="Times New Roman"/>
                <w:szCs w:val="24"/>
              </w:rPr>
              <w:t>案例名称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Cs w:val="24"/>
              </w:rPr>
            </w:pPr>
            <w:r>
              <w:rPr>
                <w:rFonts w:ascii="Times New Roman" w:eastAsia="方正黑体_GBK" w:hAnsi="Times New Roman" w:cs="Times New Roman"/>
                <w:szCs w:val="24"/>
              </w:rPr>
              <w:t>实施单位</w:t>
            </w:r>
          </w:p>
        </w:tc>
      </w:tr>
      <w:tr w:rsidR="00EF6D28" w:rsidTr="00293F99">
        <w:trPr>
          <w:trHeight w:val="4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创新工作机制提升“1650”产业体系建设水平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省工信厅</w:t>
            </w:r>
          </w:p>
        </w:tc>
      </w:tr>
      <w:tr w:rsidR="00EF6D28" w:rsidTr="00293F99">
        <w:trPr>
          <w:trHeight w:val="4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聚焦“发储输用网”打造新能源产业高地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常州市工信局</w:t>
            </w:r>
          </w:p>
        </w:tc>
      </w:tr>
      <w:tr w:rsidR="00EF6D28" w:rsidTr="00293F99">
        <w:trPr>
          <w:trHeight w:val="5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深耕科技体制改革“试验田”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省产业技术研究院</w:t>
            </w:r>
          </w:p>
        </w:tc>
      </w:tr>
      <w:tr w:rsidR="00EF6D28" w:rsidTr="00293F99">
        <w:trPr>
          <w:trHeight w:val="4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Pr="0088418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 w:themeColor="text1"/>
                <w:szCs w:val="24"/>
              </w:rPr>
            </w:pPr>
            <w:r w:rsidRPr="00884188">
              <w:rPr>
                <w:rFonts w:ascii="方正仿宋_GBK" w:eastAsia="方正仿宋_GBK" w:hAnsi="Times New Roman" w:cs="Times New Roman" w:hint="eastAsia"/>
                <w:color w:val="000000" w:themeColor="text1"/>
                <w:szCs w:val="24"/>
              </w:rPr>
              <w:t>苏豪重组整合推动产业链创新链深度融合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省国资委</w:t>
            </w:r>
          </w:p>
        </w:tc>
      </w:tr>
      <w:tr w:rsidR="00EF6D28" w:rsidTr="00293F99">
        <w:trPr>
          <w:trHeight w:val="5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Pr="0088418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 w:themeColor="text1"/>
                <w:szCs w:val="24"/>
              </w:rPr>
            </w:pPr>
            <w:r w:rsidRPr="00884188">
              <w:rPr>
                <w:rFonts w:ascii="方正仿宋_GBK" w:eastAsia="方正仿宋_GBK" w:hAnsi="Times New Roman" w:cs="Times New Roman" w:hint="eastAsia"/>
                <w:color w:val="000000" w:themeColor="text1"/>
                <w:szCs w:val="24"/>
              </w:rPr>
              <w:t>“333”创新生态做大做强工程机械“1号产业”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徐州市工信局</w:t>
            </w:r>
          </w:p>
        </w:tc>
      </w:tr>
      <w:tr w:rsidR="00EF6D28" w:rsidTr="00293F99">
        <w:trPr>
          <w:trHeight w:val="5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全流程服务赋能智造之城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苏州市工信局</w:t>
            </w:r>
          </w:p>
        </w:tc>
      </w:tr>
      <w:tr w:rsidR="00EF6D28" w:rsidTr="00293F99">
        <w:trPr>
          <w:trHeight w:val="60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“宁企通”推动惠企政策精准直达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南京市数据局（政务办）、工信局、财政局</w:t>
            </w:r>
          </w:p>
        </w:tc>
      </w:tr>
      <w:tr w:rsidR="00EF6D28" w:rsidTr="00293F99">
        <w:trPr>
          <w:trHeight w:val="5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“纵向联动+专业支撑”探索集群发展无锡模式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无锡市工信局</w:t>
            </w:r>
          </w:p>
        </w:tc>
      </w:tr>
      <w:tr w:rsidR="00EF6D28" w:rsidTr="00293F99">
        <w:trPr>
          <w:trHeight w:val="5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以数“智”化企业服务驱动新质生产力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苏州工业园区</w:t>
            </w:r>
          </w:p>
        </w:tc>
      </w:tr>
      <w:tr w:rsidR="00EF6D28" w:rsidTr="00293F99">
        <w:trPr>
          <w:trHeight w:val="5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打造协同型生态体系</w:t>
            </w:r>
            <w:r w:rsidR="008B3907">
              <w:rPr>
                <w:rFonts w:ascii="方正仿宋_GBK" w:eastAsia="方正仿宋_GBK" w:hAnsi="Times New Roman" w:cs="Times New Roman" w:hint="eastAsia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培育世界级产业集群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南通市工信局</w:t>
            </w:r>
          </w:p>
        </w:tc>
      </w:tr>
      <w:tr w:rsidR="00EF6D28" w:rsidTr="00293F99">
        <w:trPr>
          <w:trHeight w:val="5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“党建链”赋能 打造产业链发展“红色”引擎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宿迁市委组织部</w:t>
            </w:r>
          </w:p>
        </w:tc>
      </w:tr>
      <w:tr w:rsidR="00EF6D28" w:rsidTr="00293F99">
        <w:trPr>
          <w:trHeight w:val="5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以“亩均论英雄”改革助推产业焕新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泰州市工信局</w:t>
            </w:r>
          </w:p>
        </w:tc>
      </w:tr>
      <w:tr w:rsidR="00EF6D28" w:rsidTr="00293F99">
        <w:trPr>
          <w:trHeight w:val="5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在实现高水平科技自立自强上发展新质生产力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CF572E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紫金山实验室、南京市科技局</w:t>
            </w:r>
          </w:p>
        </w:tc>
      </w:tr>
      <w:tr w:rsidR="00EF6D28" w:rsidTr="00293F99">
        <w:trPr>
          <w:trHeight w:val="5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税收大数据助力提升产业链供应链韧性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省税务局</w:t>
            </w:r>
          </w:p>
        </w:tc>
      </w:tr>
      <w:tr w:rsidR="00EF6D28" w:rsidTr="00293F99">
        <w:trPr>
          <w:trHeight w:val="6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以税收大数据助推“金色”产业项目精准高效落地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BA1B30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扬州市税务局、工信局、发改委</w:t>
            </w:r>
          </w:p>
        </w:tc>
      </w:tr>
      <w:tr w:rsidR="00EF6D28" w:rsidTr="00293F99">
        <w:trPr>
          <w:trHeight w:val="5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推进产业园用地存量“盘活焕新”促进提质增效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省自然资源厅</w:t>
            </w:r>
          </w:p>
        </w:tc>
      </w:tr>
      <w:tr w:rsidR="00EF6D28" w:rsidTr="00293F99">
        <w:trPr>
          <w:trHeight w:val="6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啃下工改“硬骨头”蹚出产业转型升级改造“新路子”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江阴市</w:t>
            </w:r>
          </w:p>
        </w:tc>
      </w:tr>
      <w:tr w:rsidR="00EF6D28" w:rsidTr="00293F99">
        <w:trPr>
          <w:trHeight w:val="90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深化产业工人队伍建设改革 助力特色产业提质升级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南通市总工会</w:t>
            </w:r>
          </w:p>
        </w:tc>
      </w:tr>
      <w:tr w:rsidR="00EF6D28" w:rsidTr="00293F99">
        <w:trPr>
          <w:trHeight w:val="8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聚焦县域</w:t>
            </w:r>
            <w:r w:rsidRPr="00884188">
              <w:rPr>
                <w:rFonts w:ascii="方正仿宋_GBK" w:eastAsia="方正仿宋_GBK" w:hAnsi="Times New Roman" w:cs="Times New Roman" w:hint="eastAsia"/>
                <w:color w:val="000000" w:themeColor="text1"/>
                <w:szCs w:val="24"/>
              </w:rPr>
              <w:t>经济打造“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一区多园”高质量发展共同体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镇江市委编办、发改委、商务局、工信局</w:t>
            </w:r>
          </w:p>
        </w:tc>
      </w:tr>
      <w:tr w:rsidR="00EF6D28" w:rsidTr="00293F99">
        <w:trPr>
          <w:trHeight w:val="7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打造质量基础设施集成服务样板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连云港</w:t>
            </w:r>
            <w:r w:rsidR="00CF572E" w:rsidRPr="00BA1B30">
              <w:rPr>
                <w:rFonts w:ascii="方正仿宋_GBK" w:eastAsia="方正仿宋_GBK" w:hAnsi="Times New Roman" w:cs="Times New Roman" w:hint="eastAsia"/>
                <w:color w:val="000000"/>
                <w:szCs w:val="24"/>
                <w:lang w:eastAsia="zh-CN"/>
              </w:rPr>
              <w:t>市</w:t>
            </w:r>
            <w:r w:rsidRPr="00BA1B30"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市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场监管局、工信局、徐圩新区</w:t>
            </w:r>
          </w:p>
        </w:tc>
      </w:tr>
      <w:tr w:rsidR="00EF6D28" w:rsidTr="00293F99">
        <w:trPr>
          <w:trHeight w:val="8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推进惠企资金“免申直补”“直达快享”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BA1B30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淮安市工信局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  <w:lang w:eastAsia="zh-CN"/>
              </w:rPr>
              <w:t>、</w:t>
            </w: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行政审批局</w:t>
            </w:r>
          </w:p>
        </w:tc>
      </w:tr>
      <w:tr w:rsidR="00EF6D28" w:rsidTr="00293F99">
        <w:trPr>
          <w:trHeight w:val="7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向绿而行“碳”索工业强市新路径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28" w:rsidRDefault="00EF6D28" w:rsidP="00293F99">
            <w:pPr>
              <w:spacing w:line="320" w:lineRule="exact"/>
              <w:jc w:val="both"/>
              <w:rPr>
                <w:rFonts w:ascii="方正仿宋_GBK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4"/>
              </w:rPr>
              <w:t>盐城市工信局</w:t>
            </w:r>
          </w:p>
        </w:tc>
      </w:tr>
    </w:tbl>
    <w:p w:rsidR="006328BA" w:rsidRDefault="006328BA"/>
    <w:sectPr w:rsidR="006328BA">
      <w:pgSz w:w="11906" w:h="16838"/>
      <w:pgMar w:top="2098" w:right="1438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29"/>
    <w:rsid w:val="00145B75"/>
    <w:rsid w:val="00241BFC"/>
    <w:rsid w:val="002C12D1"/>
    <w:rsid w:val="00505782"/>
    <w:rsid w:val="006328BA"/>
    <w:rsid w:val="006A0EA4"/>
    <w:rsid w:val="006C4A0A"/>
    <w:rsid w:val="00763A29"/>
    <w:rsid w:val="00884188"/>
    <w:rsid w:val="008B3907"/>
    <w:rsid w:val="008D6AB4"/>
    <w:rsid w:val="00A22119"/>
    <w:rsid w:val="00BA1B30"/>
    <w:rsid w:val="00BE0667"/>
    <w:rsid w:val="00C55C71"/>
    <w:rsid w:val="00C86D9C"/>
    <w:rsid w:val="00CF572E"/>
    <w:rsid w:val="00D6769A"/>
    <w:rsid w:val="00D75D33"/>
    <w:rsid w:val="00D81496"/>
    <w:rsid w:val="00E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5E24C-4A35-4D65-8FAC-AAD25998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28"/>
    <w:pPr>
      <w:widowControl w:val="0"/>
    </w:pPr>
    <w:rPr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D28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dcterms:created xsi:type="dcterms:W3CDTF">2024-04-02T00:50:00Z</dcterms:created>
  <dcterms:modified xsi:type="dcterms:W3CDTF">2024-04-02T01:04:00Z</dcterms:modified>
</cp:coreProperties>
</file>