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bookmarkStart w:id="0" w:name="_GoBack"/>
      <w:bookmarkEnd w:id="0"/>
      <w:r>
        <w:rPr>
          <w:rFonts w:hint="eastAsia" w:eastAsia="楷体_GB2312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1</w:t>
      </w:r>
    </w:p>
    <w:p>
      <w:pPr>
        <w:widowControl/>
        <w:spacing w:before="156" w:beforeLines="50" w:after="156" w:afterLines="50" w:line="400" w:lineRule="exact"/>
        <w:jc w:val="center"/>
        <w:rPr>
          <w:rFonts w:eastAsia="方正小标宋_GBK"/>
          <w:b/>
          <w:color w:val="000000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苏州创新名优产品认定申请表</w:t>
      </w:r>
    </w:p>
    <w:tbl>
      <w:tblPr>
        <w:tblStyle w:val="4"/>
        <w:tblW w:w="92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56"/>
        <w:gridCol w:w="687"/>
        <w:gridCol w:w="354"/>
        <w:gridCol w:w="196"/>
        <w:gridCol w:w="472"/>
        <w:gridCol w:w="606"/>
        <w:gridCol w:w="623"/>
        <w:gridCol w:w="281"/>
        <w:gridCol w:w="382"/>
        <w:gridCol w:w="93"/>
        <w:gridCol w:w="236"/>
        <w:gridCol w:w="423"/>
        <w:gridCol w:w="693"/>
        <w:gridCol w:w="15"/>
        <w:gridCol w:w="145"/>
        <w:gridCol w:w="14"/>
        <w:gridCol w:w="424"/>
        <w:gridCol w:w="696"/>
        <w:gridCol w:w="1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int="eastAsia" w:eastAsia="黑体"/>
                <w:color w:val="000000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所属行业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行业代码</w:t>
            </w: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（国民经济行业分类的4位代码）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、规上</w:t>
            </w:r>
            <w:r>
              <w:rPr>
                <w:color w:val="000000"/>
                <w:szCs w:val="21"/>
              </w:rPr>
              <w:t xml:space="preserve">   2</w:t>
            </w:r>
            <w:r>
              <w:rPr>
                <w:rFonts w:hint="eastAsia"/>
                <w:color w:val="000000"/>
                <w:szCs w:val="21"/>
              </w:rPr>
              <w:t>、非规上企业</w:t>
            </w:r>
          </w:p>
        </w:tc>
        <w:tc>
          <w:tcPr>
            <w:tcW w:w="20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研发人员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市级以上研发机构（含实验室）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、有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2022年度实绩，若无，则免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产值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6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4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除上述内容外，企业还需补充说明的情况，突出获奖荣誉、参加重大科研项目、重大平台建设等，不超过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32"/>
              </w:rPr>
              <w:t>二、申报产品基本情况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型号/品规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（与注册批件一致）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产品注册证编号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适应症、功能及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应用领域（使用科室，是否进医保等）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92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上市的1</w:t>
            </w:r>
            <w:r>
              <w:rPr>
                <w:rFonts w:hint="eastAsia"/>
                <w:color w:val="000000"/>
                <w:szCs w:val="21"/>
              </w:rPr>
              <w:t xml:space="preserve">类新药。            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21"/>
              </w:rPr>
              <w:t>获批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上市的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2类改良型新药。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21"/>
              </w:rPr>
              <w:t>获批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上市的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境外原研药品的首仿药。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研制与生产技术处于国际或国内领先水平，具有较高临床应用价值的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药品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进入创新医疗器械特别审批程序的器械。                                 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获市级以上医药类“三首”（装备首台套、材料首批次、软件首版次）的产品。是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工作原理或作用机制创新性较强，具有较高临床应用价值的医疗器械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3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对标的国外品牌</w:t>
            </w:r>
          </w:p>
        </w:tc>
        <w:tc>
          <w:tcPr>
            <w:tcW w:w="300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市场占有率（%）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产品经济效益</w:t>
            </w:r>
          </w:p>
        </w:tc>
        <w:tc>
          <w:tcPr>
            <w:tcW w:w="1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年度经济效益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2年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3年1-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产品主要创新点、国产替代情况、社会效益简述（条目式）；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与国内外同类产品比较概况（国内外主要同类产品情况、市场占有率、技术水平的比较）。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不超过250字。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注：如有多款产品需要申报，可按需自行添加表格，包涵申报表第二部分申报产品基本情况全部内容。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ind w:firstLine="630" w:firstLineChars="3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我单位已了解申报苏州创新名优产品的相关要求，所填内容及提供的所有文件、资料都是真实有效的。如有不实，本单位愿承担相应的责任。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申请单位（盖 章）：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B3F9F"/>
    <w:multiLevelType w:val="singleLevel"/>
    <w:tmpl w:val="FDAB3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58E423"/>
    <w:multiLevelType w:val="singleLevel"/>
    <w:tmpl w:val="7758E42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2Y5MGNhN2U4ZTNmMzc1YmM5MGFiYmY1N2JhNTgifQ=="/>
  </w:docVars>
  <w:rsids>
    <w:rsidRoot w:val="50721ABC"/>
    <w:rsid w:val="3619022E"/>
    <w:rsid w:val="4A7D4870"/>
    <w:rsid w:val="50721ABC"/>
    <w:rsid w:val="677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879</Characters>
  <Lines>0</Lines>
  <Paragraphs>0</Paragraphs>
  <TotalTime>1</TotalTime>
  <ScaleCrop>false</ScaleCrop>
  <LinksUpToDate>false</LinksUpToDate>
  <CharactersWithSpaces>1320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Lenovo</dc:creator>
  <cp:lastModifiedBy>花</cp:lastModifiedBy>
  <dcterms:modified xsi:type="dcterms:W3CDTF">2023-07-07T08:04:44Z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5F4ED498A63A49DBB5AAEB4576702173_13</vt:lpwstr>
  </property>
</Properties>
</file>