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79D" w:rsidRPr="00373741" w:rsidRDefault="0047179D" w:rsidP="0047179D">
      <w:pPr>
        <w:snapToGrid w:val="0"/>
        <w:spacing w:line="560" w:lineRule="exact"/>
        <w:ind w:right="640"/>
        <w:jc w:val="left"/>
        <w:rPr>
          <w:rFonts w:eastAsia="仿宋_GB2312"/>
          <w:sz w:val="32"/>
          <w:szCs w:val="32"/>
        </w:rPr>
      </w:pPr>
      <w:bookmarkStart w:id="0" w:name="正文"/>
      <w:r w:rsidRPr="00373741">
        <w:rPr>
          <w:rFonts w:eastAsia="仿宋_GB2312"/>
          <w:sz w:val="32"/>
          <w:szCs w:val="32"/>
        </w:rPr>
        <w:t>附件</w:t>
      </w:r>
      <w:r w:rsidRPr="00373741">
        <w:rPr>
          <w:rFonts w:eastAsia="仿宋_GB2312"/>
          <w:sz w:val="32"/>
          <w:szCs w:val="32"/>
        </w:rPr>
        <w:t>2</w:t>
      </w:r>
    </w:p>
    <w:p w:rsidR="0047179D" w:rsidRPr="00373741" w:rsidRDefault="0047179D" w:rsidP="0047179D">
      <w:pPr>
        <w:snapToGrid w:val="0"/>
        <w:spacing w:line="560" w:lineRule="exact"/>
        <w:ind w:right="640"/>
        <w:jc w:val="left"/>
        <w:rPr>
          <w:rFonts w:eastAsia="仿宋_GB2312"/>
          <w:sz w:val="32"/>
          <w:szCs w:val="32"/>
        </w:rPr>
      </w:pPr>
    </w:p>
    <w:p w:rsidR="0047179D" w:rsidRPr="00373741" w:rsidRDefault="0047179D" w:rsidP="0047179D">
      <w:pPr>
        <w:spacing w:line="600" w:lineRule="exact"/>
        <w:jc w:val="center"/>
        <w:rPr>
          <w:rFonts w:eastAsia="华文中宋"/>
          <w:bCs/>
          <w:spacing w:val="-6"/>
          <w:sz w:val="44"/>
          <w:szCs w:val="44"/>
        </w:rPr>
      </w:pPr>
      <w:bookmarkStart w:id="1" w:name="_GoBack"/>
      <w:r w:rsidRPr="00373741">
        <w:rPr>
          <w:rFonts w:eastAsia="华文中宋"/>
          <w:bCs/>
          <w:spacing w:val="-6"/>
          <w:sz w:val="44"/>
          <w:szCs w:val="44"/>
        </w:rPr>
        <w:t>中国（江苏）自由贸易试验区苏州片区</w:t>
      </w:r>
    </w:p>
    <w:p w:rsidR="0047179D" w:rsidRPr="00373741" w:rsidRDefault="0047179D" w:rsidP="0047179D">
      <w:pPr>
        <w:spacing w:line="600" w:lineRule="exact"/>
        <w:jc w:val="center"/>
        <w:rPr>
          <w:rFonts w:eastAsia="华文中宋"/>
          <w:bCs/>
          <w:spacing w:val="-6"/>
          <w:sz w:val="44"/>
          <w:szCs w:val="44"/>
        </w:rPr>
      </w:pPr>
      <w:r w:rsidRPr="00373741">
        <w:rPr>
          <w:rFonts w:eastAsia="华文中宋"/>
          <w:bCs/>
          <w:spacing w:val="-6"/>
          <w:sz w:val="44"/>
          <w:szCs w:val="44"/>
        </w:rPr>
        <w:t>“</w:t>
      </w:r>
      <w:r w:rsidRPr="00373741">
        <w:rPr>
          <w:rFonts w:eastAsia="华文中宋"/>
          <w:bCs/>
          <w:spacing w:val="-6"/>
          <w:sz w:val="44"/>
          <w:szCs w:val="44"/>
        </w:rPr>
        <w:t>证照分离</w:t>
      </w:r>
      <w:r w:rsidRPr="00373741">
        <w:rPr>
          <w:rFonts w:eastAsia="华文中宋"/>
          <w:bCs/>
          <w:spacing w:val="-6"/>
          <w:sz w:val="44"/>
          <w:szCs w:val="44"/>
        </w:rPr>
        <w:t>”</w:t>
      </w:r>
      <w:r w:rsidRPr="00373741">
        <w:rPr>
          <w:rFonts w:eastAsia="华文中宋"/>
          <w:bCs/>
          <w:spacing w:val="-6"/>
          <w:sz w:val="44"/>
          <w:szCs w:val="44"/>
        </w:rPr>
        <w:t>改革主要措施</w:t>
      </w:r>
    </w:p>
    <w:bookmarkEnd w:id="1"/>
    <w:p w:rsidR="0047179D" w:rsidRPr="00373741" w:rsidRDefault="0047179D" w:rsidP="0047179D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:rsidR="0047179D" w:rsidRPr="00373741" w:rsidRDefault="0047179D" w:rsidP="0047179D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373741">
        <w:rPr>
          <w:rFonts w:ascii="Times New Roman" w:eastAsia="仿宋_GB2312" w:hAnsi="Times New Roman" w:cs="Times New Roman"/>
          <w:sz w:val="32"/>
          <w:szCs w:val="32"/>
        </w:rPr>
        <w:t>结合国家、省、市</w:t>
      </w:r>
      <w:r w:rsidRPr="00373741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373741">
        <w:rPr>
          <w:rFonts w:ascii="Times New Roman" w:eastAsia="仿宋_GB2312" w:hAnsi="Times New Roman" w:cs="Times New Roman"/>
          <w:sz w:val="32"/>
          <w:szCs w:val="32"/>
        </w:rPr>
        <w:t>证照分离</w:t>
      </w:r>
      <w:r w:rsidRPr="00373741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373741">
        <w:rPr>
          <w:rFonts w:ascii="Times New Roman" w:eastAsia="仿宋_GB2312" w:hAnsi="Times New Roman" w:cs="Times New Roman"/>
          <w:sz w:val="32"/>
          <w:szCs w:val="32"/>
        </w:rPr>
        <w:t>改革要求，在自贸区范围内，根据不同情况，采取以下四类管理方式。</w:t>
      </w:r>
    </w:p>
    <w:p w:rsidR="0047179D" w:rsidRPr="00373741" w:rsidRDefault="0047179D" w:rsidP="0047179D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373741">
        <w:rPr>
          <w:rFonts w:ascii="Times New Roman" w:eastAsia="楷体" w:hAnsi="Times New Roman" w:cs="Times New Roman"/>
          <w:sz w:val="32"/>
          <w:szCs w:val="32"/>
        </w:rPr>
        <w:t>（一）直接取消审批。</w:t>
      </w:r>
      <w:r w:rsidRPr="00373741">
        <w:rPr>
          <w:rFonts w:ascii="Times New Roman" w:eastAsia="仿宋_GB2312" w:hAnsi="Times New Roman" w:cs="Times New Roman"/>
          <w:sz w:val="32"/>
          <w:szCs w:val="32"/>
        </w:rPr>
        <w:t>对设定必要性已不存在、市场机制能够有效调节、行业组织或中介机构能够有效实现行业自律管理的行政审批事项，直接取消。市场主体办理营业执照后即可开展相关经营活动。</w:t>
      </w:r>
    </w:p>
    <w:p w:rsidR="0047179D" w:rsidRPr="00373741" w:rsidRDefault="0047179D" w:rsidP="0047179D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373741">
        <w:rPr>
          <w:rFonts w:ascii="Times New Roman" w:eastAsia="楷体" w:hAnsi="Times New Roman" w:cs="Times New Roman"/>
          <w:sz w:val="32"/>
          <w:szCs w:val="32"/>
        </w:rPr>
        <w:t>工作要求：</w:t>
      </w:r>
      <w:r w:rsidRPr="00373741">
        <w:rPr>
          <w:rFonts w:ascii="Times New Roman" w:eastAsia="仿宋_GB2312" w:hAnsi="Times New Roman" w:cs="Times New Roman"/>
          <w:sz w:val="32"/>
          <w:szCs w:val="32"/>
        </w:rPr>
        <w:t>由于取消审批涉及到每个事项管理制度的调整和变化，相关部门要密切关注，在落实改革方案的基础上，同步理清监管主体和管理职责，确保业务管理工作衔接好、落实好。</w:t>
      </w:r>
    </w:p>
    <w:p w:rsidR="0047179D" w:rsidRPr="00373741" w:rsidRDefault="0047179D" w:rsidP="0047179D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373741">
        <w:rPr>
          <w:rFonts w:ascii="Times New Roman" w:eastAsia="楷体" w:hAnsi="Times New Roman" w:cs="Times New Roman"/>
          <w:sz w:val="32"/>
          <w:szCs w:val="32"/>
        </w:rPr>
        <w:t>（二）取消审批，改为备案。</w:t>
      </w:r>
      <w:r w:rsidRPr="00373741">
        <w:rPr>
          <w:rFonts w:ascii="Times New Roman" w:eastAsia="仿宋_GB2312" w:hAnsi="Times New Roman" w:cs="Times New Roman"/>
          <w:sz w:val="32"/>
          <w:szCs w:val="32"/>
        </w:rPr>
        <w:t>对取消审批后有关部门需及时准确获得相关信息，以更好开展行业引导、制定产业政策和维护公共利益的行政审批事项，改为备案。市场主体报送材料后即可开展相关经营活动，有关部门不再进行审批。</w:t>
      </w:r>
    </w:p>
    <w:p w:rsidR="0047179D" w:rsidRPr="00373741" w:rsidRDefault="0047179D" w:rsidP="0047179D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373741">
        <w:rPr>
          <w:rFonts w:ascii="Times New Roman" w:eastAsia="楷体" w:hAnsi="Times New Roman" w:cs="Times New Roman"/>
          <w:sz w:val="32"/>
          <w:szCs w:val="32"/>
        </w:rPr>
        <w:t>工作要求：</w:t>
      </w:r>
      <w:r w:rsidRPr="00373741">
        <w:rPr>
          <w:rFonts w:ascii="Times New Roman" w:eastAsia="仿宋_GB2312" w:hAnsi="Times New Roman" w:cs="Times New Roman"/>
          <w:sz w:val="32"/>
          <w:szCs w:val="32"/>
        </w:rPr>
        <w:t>各相关部门要按照事项权限，制定备案管理办法，明确备案的条件、内容、程序、期限以及需要报送的全部材料目录和备案示范文本，明确备案事项的事中事后监管方案、相关处理措施，以及申请人应承担的法律责任等。</w:t>
      </w:r>
    </w:p>
    <w:p w:rsidR="0047179D" w:rsidRPr="00373741" w:rsidRDefault="0047179D" w:rsidP="0047179D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373741">
        <w:rPr>
          <w:rFonts w:ascii="Times New Roman" w:eastAsia="楷体" w:hAnsi="Times New Roman" w:cs="Times New Roman"/>
          <w:sz w:val="32"/>
          <w:szCs w:val="32"/>
        </w:rPr>
        <w:lastRenderedPageBreak/>
        <w:t>（三）简化审批，实行告知承诺</w:t>
      </w:r>
      <w:r w:rsidRPr="00373741">
        <w:rPr>
          <w:rFonts w:ascii="Times New Roman" w:eastAsia="仿宋_GB2312" w:hAnsi="Times New Roman" w:cs="Times New Roman"/>
          <w:sz w:val="32"/>
          <w:szCs w:val="32"/>
        </w:rPr>
        <w:t>。对暂时不能取消审批，但通过事中事后监管能够纠正不符合审批条件行为的行政审批事项，实行告知承诺。有关部门要履职尽责，制作告知承诺书，并向申请人提供示范文本，一次性告知申请人审批条件和所需材料，对申请人承诺符合审批条件并提交有关材料的，当场办理审批。市场主体要诚信守诺，达到法定条件后再从事特定经营活动。有关部门实行全覆盖例行检查，发现实际情况与承诺内容不符的，依法撤销审批并予以从重处罚。</w:t>
      </w:r>
    </w:p>
    <w:p w:rsidR="0047179D" w:rsidRPr="00373741" w:rsidRDefault="0047179D" w:rsidP="0047179D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373741">
        <w:rPr>
          <w:rFonts w:ascii="Times New Roman" w:eastAsia="楷体" w:hAnsi="Times New Roman" w:cs="Times New Roman"/>
          <w:sz w:val="32"/>
          <w:szCs w:val="32"/>
        </w:rPr>
        <w:t>工作要求：</w:t>
      </w:r>
      <w:r w:rsidRPr="00373741">
        <w:rPr>
          <w:rFonts w:ascii="Times New Roman" w:eastAsia="仿宋_GB2312" w:hAnsi="Times New Roman" w:cs="Times New Roman"/>
          <w:sz w:val="32"/>
          <w:szCs w:val="32"/>
        </w:rPr>
        <w:t>各相关部门按照事项权限，负责制定告知承诺格式文本和告知承诺办法，重点明确以下内容：获得许可应当具备的条件、标准和技术要求；需要申请人提交材料的名称、方式和期限；申请人</w:t>
      </w:r>
      <w:proofErr w:type="gramStart"/>
      <w:r w:rsidRPr="00373741">
        <w:rPr>
          <w:rFonts w:ascii="Times New Roman" w:eastAsia="仿宋_GB2312" w:hAnsi="Times New Roman" w:cs="Times New Roman"/>
          <w:sz w:val="32"/>
          <w:szCs w:val="32"/>
        </w:rPr>
        <w:t>作出</w:t>
      </w:r>
      <w:proofErr w:type="gramEnd"/>
      <w:r w:rsidRPr="00373741">
        <w:rPr>
          <w:rFonts w:ascii="Times New Roman" w:eastAsia="仿宋_GB2312" w:hAnsi="Times New Roman" w:cs="Times New Roman"/>
          <w:sz w:val="32"/>
          <w:szCs w:val="32"/>
        </w:rPr>
        <w:t>承诺的时限和法律效力，以及逾期不</w:t>
      </w:r>
      <w:proofErr w:type="gramStart"/>
      <w:r w:rsidRPr="00373741">
        <w:rPr>
          <w:rFonts w:ascii="Times New Roman" w:eastAsia="仿宋_GB2312" w:hAnsi="Times New Roman" w:cs="Times New Roman"/>
          <w:sz w:val="32"/>
          <w:szCs w:val="32"/>
        </w:rPr>
        <w:t>作出</w:t>
      </w:r>
      <w:proofErr w:type="gramEnd"/>
      <w:r w:rsidRPr="00373741">
        <w:rPr>
          <w:rFonts w:ascii="Times New Roman" w:eastAsia="仿宋_GB2312" w:hAnsi="Times New Roman" w:cs="Times New Roman"/>
          <w:sz w:val="32"/>
          <w:szCs w:val="32"/>
        </w:rPr>
        <w:t>承诺和</w:t>
      </w:r>
      <w:proofErr w:type="gramStart"/>
      <w:r w:rsidRPr="00373741">
        <w:rPr>
          <w:rFonts w:ascii="Times New Roman" w:eastAsia="仿宋_GB2312" w:hAnsi="Times New Roman" w:cs="Times New Roman"/>
          <w:sz w:val="32"/>
          <w:szCs w:val="32"/>
        </w:rPr>
        <w:t>作出</w:t>
      </w:r>
      <w:proofErr w:type="gramEnd"/>
      <w:r w:rsidRPr="00373741">
        <w:rPr>
          <w:rFonts w:ascii="Times New Roman" w:eastAsia="仿宋_GB2312" w:hAnsi="Times New Roman" w:cs="Times New Roman"/>
          <w:sz w:val="32"/>
          <w:szCs w:val="32"/>
        </w:rPr>
        <w:t>不实承诺的法律后果。要明确和落实行政审批告知承诺的批后监管措施，重点对承诺人是否履行承诺开展检查，对告知承诺的事项必须明确在许可后</w:t>
      </w:r>
      <w:r w:rsidRPr="00373741">
        <w:rPr>
          <w:rFonts w:ascii="Times New Roman" w:eastAsia="仿宋_GB2312" w:hAnsi="Times New Roman" w:cs="Times New Roman"/>
          <w:sz w:val="32"/>
          <w:szCs w:val="32"/>
        </w:rPr>
        <w:t>1</w:t>
      </w:r>
      <w:r w:rsidRPr="00373741">
        <w:rPr>
          <w:rFonts w:ascii="Times New Roman" w:eastAsia="仿宋_GB2312" w:hAnsi="Times New Roman" w:cs="Times New Roman"/>
          <w:sz w:val="32"/>
          <w:szCs w:val="32"/>
        </w:rPr>
        <w:t>个月的时间内进行核查，发现有违法行为的，应该依法及时</w:t>
      </w:r>
      <w:proofErr w:type="gramStart"/>
      <w:r w:rsidRPr="00373741">
        <w:rPr>
          <w:rFonts w:ascii="Times New Roman" w:eastAsia="仿宋_GB2312" w:hAnsi="Times New Roman" w:cs="Times New Roman"/>
          <w:sz w:val="32"/>
          <w:szCs w:val="32"/>
        </w:rPr>
        <w:t>作出</w:t>
      </w:r>
      <w:proofErr w:type="gramEnd"/>
      <w:r w:rsidRPr="00373741">
        <w:rPr>
          <w:rFonts w:ascii="Times New Roman" w:eastAsia="仿宋_GB2312" w:hAnsi="Times New Roman" w:cs="Times New Roman"/>
          <w:sz w:val="32"/>
          <w:szCs w:val="32"/>
        </w:rPr>
        <w:t>处理；发现被审批人实际情况与承诺内容不符的，应当要求其限期整改，整改后仍不符合条件的，应当依法撤销行政审批决定。充分发挥诚信制度的作用。发现未达到许可条件即开展生产经营的，取消其审批文件并纳入信用监管。对于申请人有不良记录的，不实行告知承诺；对承诺不实的，依法记入不良记录，并对该申请人不再适用告知承诺的审批方式。对于申请人不愿意</w:t>
      </w:r>
      <w:proofErr w:type="gramStart"/>
      <w:r w:rsidRPr="00373741">
        <w:rPr>
          <w:rFonts w:ascii="Times New Roman" w:eastAsia="仿宋_GB2312" w:hAnsi="Times New Roman" w:cs="Times New Roman"/>
          <w:sz w:val="32"/>
          <w:szCs w:val="32"/>
        </w:rPr>
        <w:t>作出</w:t>
      </w:r>
      <w:proofErr w:type="gramEnd"/>
      <w:r w:rsidRPr="00373741">
        <w:rPr>
          <w:rFonts w:ascii="Times New Roman" w:eastAsia="仿宋_GB2312" w:hAnsi="Times New Roman" w:cs="Times New Roman"/>
          <w:sz w:val="32"/>
          <w:szCs w:val="32"/>
        </w:rPr>
        <w:t>承诺的，行政机关应当按照法律、法规和规章的有关规定，实施行政审批。</w:t>
      </w:r>
    </w:p>
    <w:p w:rsidR="0047179D" w:rsidRPr="00373741" w:rsidRDefault="0047179D" w:rsidP="0047179D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373741">
        <w:rPr>
          <w:rFonts w:ascii="Times New Roman" w:eastAsia="楷体" w:hAnsi="Times New Roman" w:cs="Times New Roman"/>
          <w:sz w:val="32"/>
          <w:szCs w:val="32"/>
        </w:rPr>
        <w:lastRenderedPageBreak/>
        <w:t>（四）完善措施，优化准入服务。</w:t>
      </w:r>
      <w:r w:rsidRPr="00373741">
        <w:rPr>
          <w:rFonts w:ascii="Times New Roman" w:eastAsia="仿宋_GB2312" w:hAnsi="Times New Roman" w:cs="Times New Roman"/>
          <w:sz w:val="32"/>
          <w:szCs w:val="32"/>
        </w:rPr>
        <w:t>对关系国家安全、公共安全、金融安全、生态安全和公众健康等重大公共利益的行政审批事项，保留审批，优化准入服务。要针对市场主体关心的难点痛点问题，精简审批材料，公示审批事项和程序；要压缩审批时限，明确受理条件和办理标准；要减少审批环节，科学设计流程；要下放审批权限，增强审批透明度和</w:t>
      </w:r>
      <w:proofErr w:type="gramStart"/>
      <w:r w:rsidRPr="00373741">
        <w:rPr>
          <w:rFonts w:ascii="Times New Roman" w:eastAsia="仿宋_GB2312" w:hAnsi="Times New Roman" w:cs="Times New Roman"/>
          <w:sz w:val="32"/>
          <w:szCs w:val="32"/>
        </w:rPr>
        <w:t>可</w:t>
      </w:r>
      <w:proofErr w:type="gramEnd"/>
      <w:r w:rsidRPr="00373741">
        <w:rPr>
          <w:rFonts w:ascii="Times New Roman" w:eastAsia="仿宋_GB2312" w:hAnsi="Times New Roman" w:cs="Times New Roman"/>
          <w:sz w:val="32"/>
          <w:szCs w:val="32"/>
        </w:rPr>
        <w:t>预期性，提高登记审批效率。</w:t>
      </w:r>
    </w:p>
    <w:p w:rsidR="0047179D" w:rsidRPr="00373741" w:rsidRDefault="0047179D" w:rsidP="0047179D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373741">
        <w:rPr>
          <w:rFonts w:ascii="Times New Roman" w:eastAsia="楷体" w:hAnsi="Times New Roman" w:cs="Times New Roman"/>
          <w:sz w:val="32"/>
          <w:szCs w:val="32"/>
        </w:rPr>
        <w:t>工作要求：</w:t>
      </w:r>
      <w:r w:rsidRPr="00373741">
        <w:rPr>
          <w:rFonts w:ascii="Times New Roman" w:eastAsia="仿宋_GB2312" w:hAnsi="Times New Roman" w:cs="Times New Roman"/>
          <w:sz w:val="32"/>
          <w:szCs w:val="32"/>
        </w:rPr>
        <w:t>各相关部门按照权限，持续深化审批服务标准化建设，并通过</w:t>
      </w:r>
      <w:r w:rsidRPr="00373741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373741">
        <w:rPr>
          <w:rFonts w:ascii="Times New Roman" w:eastAsia="仿宋_GB2312" w:hAnsi="Times New Roman" w:cs="Times New Roman"/>
          <w:sz w:val="32"/>
          <w:szCs w:val="32"/>
        </w:rPr>
        <w:t>三减</w:t>
      </w:r>
      <w:proofErr w:type="gramStart"/>
      <w:r w:rsidRPr="00373741">
        <w:rPr>
          <w:rFonts w:ascii="Times New Roman" w:eastAsia="仿宋_GB2312" w:hAnsi="Times New Roman" w:cs="Times New Roman"/>
          <w:sz w:val="32"/>
          <w:szCs w:val="32"/>
        </w:rPr>
        <w:t>一</w:t>
      </w:r>
      <w:proofErr w:type="gramEnd"/>
      <w:r w:rsidRPr="00373741">
        <w:rPr>
          <w:rFonts w:ascii="Times New Roman" w:eastAsia="仿宋_GB2312" w:hAnsi="Times New Roman" w:cs="Times New Roman"/>
          <w:sz w:val="32"/>
          <w:szCs w:val="32"/>
        </w:rPr>
        <w:t>优</w:t>
      </w:r>
      <w:r w:rsidRPr="00373741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373741">
        <w:rPr>
          <w:rFonts w:ascii="Times New Roman" w:eastAsia="仿宋_GB2312" w:hAnsi="Times New Roman" w:cs="Times New Roman"/>
          <w:sz w:val="32"/>
          <w:szCs w:val="32"/>
        </w:rPr>
        <w:t>、</w:t>
      </w:r>
      <w:proofErr w:type="gramStart"/>
      <w:r w:rsidRPr="00373741">
        <w:rPr>
          <w:rFonts w:ascii="Times New Roman" w:eastAsia="仿宋_GB2312" w:hAnsi="Times New Roman" w:cs="Times New Roman"/>
          <w:sz w:val="32"/>
          <w:szCs w:val="32"/>
        </w:rPr>
        <w:t>减证便民</w:t>
      </w:r>
      <w:proofErr w:type="gramEnd"/>
      <w:r w:rsidRPr="00373741">
        <w:rPr>
          <w:rFonts w:ascii="Times New Roman" w:eastAsia="仿宋_GB2312" w:hAnsi="Times New Roman" w:cs="Times New Roman"/>
          <w:sz w:val="32"/>
          <w:szCs w:val="32"/>
        </w:rPr>
        <w:t>、信息化提升等举措，持续提质提效，提供承诺公开、申请便利、要件标准、裁量规范、系统智能、流程科学的行政审批服务。进一步深化审批服务标准化建设，明晰具体受理条件和办理标准，列明审查要求和时限，最大程度减少审批自由裁量权；进一步简化办理环节，推进流程整合，压缩审批层级和办理期限；进一步提升信息化水平，提高审批效率，提升服务体验；进一步健全完善一次告知、首问负责等服务制度，强化窗口管理，落实岗位责任，树立服务形象。</w:t>
      </w:r>
    </w:p>
    <w:bookmarkEnd w:id="0"/>
    <w:p w:rsidR="0047179D" w:rsidRDefault="0047179D">
      <w:pPr>
        <w:spacing w:line="560" w:lineRule="exact"/>
        <w:rPr>
          <w:rFonts w:eastAsia="仿宋_GB2312"/>
          <w:sz w:val="32"/>
        </w:rPr>
      </w:pPr>
    </w:p>
    <w:p w:rsidR="0047179D" w:rsidRDefault="0047179D">
      <w:pPr>
        <w:wordWrap w:val="0"/>
        <w:spacing w:line="560" w:lineRule="exact"/>
        <w:jc w:val="right"/>
      </w:pPr>
      <w:r>
        <w:rPr>
          <w:rFonts w:eastAsia="仿宋_GB2312" w:hint="eastAsia"/>
          <w:sz w:val="32"/>
        </w:rPr>
        <w:t xml:space="preserve">         </w:t>
      </w:r>
    </w:p>
    <w:p w:rsidR="0047179D" w:rsidRDefault="0047179D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47179D" w:rsidRDefault="0047179D">
      <w:pPr>
        <w:spacing w:line="560" w:lineRule="atLeast"/>
        <w:ind w:right="633"/>
        <w:rPr>
          <w:rFonts w:eastAsia="仿宋_GB2312"/>
          <w:sz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16"/>
      </w:tblGrid>
      <w:tr w:rsidR="0047179D">
        <w:tc>
          <w:tcPr>
            <w:tcW w:w="9116" w:type="dxa"/>
            <w:tcBorders>
              <w:bottom w:val="single" w:sz="8" w:space="0" w:color="auto"/>
            </w:tcBorders>
          </w:tcPr>
          <w:p w:rsidR="0047179D" w:rsidRDefault="0047179D"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 w:rsidR="0047179D">
        <w:tc>
          <w:tcPr>
            <w:tcW w:w="9116" w:type="dxa"/>
            <w:tcBorders>
              <w:bottom w:val="single" w:sz="8" w:space="0" w:color="auto"/>
            </w:tcBorders>
          </w:tcPr>
          <w:p w:rsidR="0047179D" w:rsidRDefault="0047179D">
            <w:pPr>
              <w:spacing w:line="4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抄送：</w:t>
            </w:r>
            <w:bookmarkStart w:id="2" w:name="抄送"/>
            <w:bookmarkEnd w:id="2"/>
          </w:p>
        </w:tc>
      </w:tr>
      <w:tr w:rsidR="0047179D">
        <w:tc>
          <w:tcPr>
            <w:tcW w:w="9116" w:type="dxa"/>
            <w:tcBorders>
              <w:top w:val="single" w:sz="8" w:space="0" w:color="auto"/>
              <w:bottom w:val="single" w:sz="8" w:space="0" w:color="auto"/>
            </w:tcBorders>
          </w:tcPr>
          <w:p w:rsidR="0047179D" w:rsidRDefault="0047179D">
            <w:pPr>
              <w:spacing w:line="400" w:lineRule="exact"/>
              <w:ind w:right="277" w:firstLineChars="100" w:firstLine="320"/>
              <w:jc w:val="left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苏州工业园区行政审批制度改革领导小组办公室</w:t>
            </w:r>
            <w:r>
              <w:rPr>
                <w:rFonts w:eastAsia="仿宋_GB2312" w:hint="eastAsia"/>
                <w:sz w:val="32"/>
                <w:szCs w:val="32"/>
              </w:rPr>
              <w:t xml:space="preserve">     </w:t>
            </w:r>
            <w:bookmarkStart w:id="3" w:name="发文日期"/>
            <w:r>
              <w:rPr>
                <w:rFonts w:eastAsia="仿宋_GB2312" w:hint="eastAsia"/>
                <w:sz w:val="32"/>
                <w:szCs w:val="32"/>
              </w:rPr>
              <w:t>2019</w:t>
            </w:r>
            <w:r>
              <w:rPr>
                <w:rFonts w:eastAsia="仿宋_GB2312" w:hint="eastAsia"/>
                <w:sz w:val="32"/>
                <w:szCs w:val="32"/>
              </w:rPr>
              <w:t>年</w:t>
            </w:r>
            <w:r>
              <w:rPr>
                <w:rFonts w:eastAsia="仿宋_GB2312" w:hint="eastAsia"/>
                <w:sz w:val="32"/>
                <w:szCs w:val="32"/>
              </w:rPr>
              <w:t>9</w:t>
            </w:r>
            <w:r>
              <w:rPr>
                <w:rFonts w:eastAsia="仿宋_GB2312" w:hint="eastAsia"/>
                <w:sz w:val="32"/>
                <w:szCs w:val="32"/>
              </w:rPr>
              <w:t>月</w:t>
            </w:r>
            <w:r>
              <w:rPr>
                <w:rFonts w:eastAsia="仿宋_GB2312" w:hint="eastAsia"/>
                <w:sz w:val="32"/>
                <w:szCs w:val="32"/>
              </w:rPr>
              <w:t>20</w:t>
            </w:r>
            <w:r>
              <w:rPr>
                <w:rFonts w:eastAsia="仿宋_GB2312" w:hint="eastAsia"/>
                <w:sz w:val="32"/>
                <w:szCs w:val="32"/>
              </w:rPr>
              <w:t>日</w:t>
            </w:r>
            <w:bookmarkEnd w:id="3"/>
            <w:r>
              <w:rPr>
                <w:rFonts w:eastAsia="仿宋_GB2312"/>
                <w:sz w:val="32"/>
                <w:szCs w:val="32"/>
              </w:rPr>
              <w:t>印发</w:t>
            </w:r>
          </w:p>
        </w:tc>
      </w:tr>
      <w:tr w:rsidR="0047179D">
        <w:tc>
          <w:tcPr>
            <w:tcW w:w="9116" w:type="dxa"/>
            <w:tcBorders>
              <w:top w:val="single" w:sz="8" w:space="0" w:color="auto"/>
              <w:bottom w:val="single" w:sz="8" w:space="0" w:color="auto"/>
            </w:tcBorders>
          </w:tcPr>
          <w:p w:rsidR="0047179D" w:rsidRDefault="0047179D">
            <w:pPr>
              <w:spacing w:line="400" w:lineRule="exact"/>
              <w:ind w:right="277" w:firstLineChars="100" w:firstLine="320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</w:tbl>
    <w:p w:rsidR="0047179D" w:rsidRDefault="0047179D">
      <w:pPr>
        <w:spacing w:line="400" w:lineRule="exact"/>
        <w:ind w:right="-100" w:firstLineChars="2250" w:firstLine="7200"/>
      </w:pPr>
      <w:r>
        <w:rPr>
          <w:rFonts w:eastAsia="仿宋_GB2312"/>
          <w:sz w:val="32"/>
          <w:szCs w:val="32"/>
        </w:rPr>
        <w:lastRenderedPageBreak/>
        <w:t>共印：</w:t>
      </w:r>
      <w:bookmarkStart w:id="4" w:name="份数"/>
      <w:bookmarkEnd w:id="4"/>
      <w:r>
        <w:rPr>
          <w:rFonts w:eastAsia="仿宋_GB2312"/>
          <w:sz w:val="32"/>
          <w:szCs w:val="32"/>
        </w:rPr>
        <w:t>份</w:t>
      </w:r>
    </w:p>
    <w:p w:rsidR="00373741" w:rsidRPr="0047179D" w:rsidRDefault="00373741" w:rsidP="0047179D"/>
    <w:sectPr w:rsidR="00373741" w:rsidRPr="0047179D" w:rsidSect="0089492C">
      <w:footerReference w:type="even" r:id="rId8"/>
      <w:footerReference w:type="default" r:id="rId9"/>
      <w:pgSz w:w="11906" w:h="16838"/>
      <w:pgMar w:top="2098" w:right="1418" w:bottom="1843" w:left="1588" w:header="851" w:footer="689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594" w:rsidRDefault="009A1594">
      <w:r>
        <w:separator/>
      </w:r>
    </w:p>
  </w:endnote>
  <w:endnote w:type="continuationSeparator" w:id="0">
    <w:p w:rsidR="009A1594" w:rsidRDefault="009A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70" w:rsidRDefault="007E111E" w:rsidP="00BE7812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22</w:t>
    </w:r>
    <w:r>
      <w:rPr>
        <w:rStyle w:val="a4"/>
      </w:rPr>
      <w:fldChar w:fldCharType="end"/>
    </w:r>
  </w:p>
  <w:p w:rsidR="00BF0770" w:rsidRDefault="009A1594" w:rsidP="00BE7812">
    <w:pPr>
      <w:pStyle w:val="a3"/>
      <w:ind w:right="360" w:firstLine="360"/>
    </w:pPr>
  </w:p>
  <w:p w:rsidR="00BF0770" w:rsidRDefault="009A1594"/>
  <w:p w:rsidR="00BF0770" w:rsidRDefault="009A159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70" w:rsidRDefault="007E111E" w:rsidP="00BA12FA">
    <w:pPr>
      <w:pStyle w:val="a3"/>
      <w:framePr w:wrap="around" w:vAnchor="text" w:hAnchor="margin" w:xAlign="outside" w:y="1"/>
      <w:jc w:val="both"/>
      <w:rPr>
        <w:rStyle w:val="a4"/>
      </w:rPr>
    </w:pPr>
    <w:r>
      <w:rPr>
        <w:rStyle w:val="a4"/>
        <w:rFonts w:hint="eastAsia"/>
        <w:sz w:val="28"/>
      </w:rPr>
      <w:t>－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 w:rsidR="00B26E80">
      <w:rPr>
        <w:rStyle w:val="a4"/>
        <w:noProof/>
        <w:sz w:val="28"/>
      </w:rPr>
      <w:t>1</w:t>
    </w:r>
    <w:r>
      <w:rPr>
        <w:rStyle w:val="a4"/>
        <w:sz w:val="28"/>
      </w:rPr>
      <w:fldChar w:fldCharType="end"/>
    </w:r>
    <w:r>
      <w:rPr>
        <w:rStyle w:val="a4"/>
        <w:rFonts w:hint="eastAsia"/>
        <w:sz w:val="28"/>
      </w:rPr>
      <w:t>－</w:t>
    </w:r>
  </w:p>
  <w:p w:rsidR="00BF0770" w:rsidRDefault="007E111E" w:rsidP="00BE7812">
    <w:pPr>
      <w:pStyle w:val="a3"/>
      <w:ind w:right="360" w:firstLine="360"/>
    </w:pPr>
    <w:r w:rsidRPr="001C06CC">
      <w:tab/>
    </w:r>
  </w:p>
  <w:p w:rsidR="00BF0770" w:rsidRDefault="009A1594"/>
  <w:p w:rsidR="00BF0770" w:rsidRDefault="009A15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594" w:rsidRDefault="009A1594">
      <w:r>
        <w:separator/>
      </w:r>
    </w:p>
  </w:footnote>
  <w:footnote w:type="continuationSeparator" w:id="0">
    <w:p w:rsidR="009A1594" w:rsidRDefault="009A1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C4"/>
    <w:rsid w:val="00056494"/>
    <w:rsid w:val="00060014"/>
    <w:rsid w:val="00104060"/>
    <w:rsid w:val="001D31C4"/>
    <w:rsid w:val="00373741"/>
    <w:rsid w:val="00385E66"/>
    <w:rsid w:val="00435DB1"/>
    <w:rsid w:val="0047179D"/>
    <w:rsid w:val="005B3D90"/>
    <w:rsid w:val="00663D0F"/>
    <w:rsid w:val="00675A85"/>
    <w:rsid w:val="006A13C8"/>
    <w:rsid w:val="00705A2F"/>
    <w:rsid w:val="007B192F"/>
    <w:rsid w:val="007E111E"/>
    <w:rsid w:val="007E339D"/>
    <w:rsid w:val="00822E9C"/>
    <w:rsid w:val="008D68B1"/>
    <w:rsid w:val="009A1594"/>
    <w:rsid w:val="00A44E27"/>
    <w:rsid w:val="00B26E80"/>
    <w:rsid w:val="00B3219A"/>
    <w:rsid w:val="00BE1A7C"/>
    <w:rsid w:val="00BE782C"/>
    <w:rsid w:val="00C76117"/>
    <w:rsid w:val="00CD2A10"/>
    <w:rsid w:val="00D636F6"/>
    <w:rsid w:val="00D9566C"/>
    <w:rsid w:val="00DB4D3D"/>
    <w:rsid w:val="00F270A2"/>
    <w:rsid w:val="00F71CA5"/>
    <w:rsid w:val="00FC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D31C4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  <w:szCs w:val="20"/>
    </w:rPr>
  </w:style>
  <w:style w:type="character" w:customStyle="1" w:styleId="Char">
    <w:name w:val="页脚 Char"/>
    <w:basedOn w:val="a0"/>
    <w:link w:val="a3"/>
    <w:uiPriority w:val="99"/>
    <w:rsid w:val="001D31C4"/>
    <w:rPr>
      <w:rFonts w:ascii="Times New Roman" w:eastAsia="宋体" w:hAnsi="Times New Roman" w:cs="Times New Roman"/>
      <w:kern w:val="0"/>
      <w:sz w:val="18"/>
      <w:szCs w:val="20"/>
    </w:rPr>
  </w:style>
  <w:style w:type="character" w:styleId="a4">
    <w:name w:val="page number"/>
    <w:basedOn w:val="a0"/>
    <w:rsid w:val="001D31C4"/>
  </w:style>
  <w:style w:type="paragraph" w:styleId="a5">
    <w:name w:val="Normal (Web)"/>
    <w:basedOn w:val="a"/>
    <w:uiPriority w:val="99"/>
    <w:rsid w:val="001D31C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6">
    <w:name w:val="header"/>
    <w:basedOn w:val="a"/>
    <w:link w:val="Char0"/>
    <w:uiPriority w:val="99"/>
    <w:unhideWhenUsed/>
    <w:rsid w:val="00CD2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D2A1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D31C4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  <w:szCs w:val="20"/>
    </w:rPr>
  </w:style>
  <w:style w:type="character" w:customStyle="1" w:styleId="Char">
    <w:name w:val="页脚 Char"/>
    <w:basedOn w:val="a0"/>
    <w:link w:val="a3"/>
    <w:uiPriority w:val="99"/>
    <w:rsid w:val="001D31C4"/>
    <w:rPr>
      <w:rFonts w:ascii="Times New Roman" w:eastAsia="宋体" w:hAnsi="Times New Roman" w:cs="Times New Roman"/>
      <w:kern w:val="0"/>
      <w:sz w:val="18"/>
      <w:szCs w:val="20"/>
    </w:rPr>
  </w:style>
  <w:style w:type="character" w:styleId="a4">
    <w:name w:val="page number"/>
    <w:basedOn w:val="a0"/>
    <w:rsid w:val="001D31C4"/>
  </w:style>
  <w:style w:type="paragraph" w:styleId="a5">
    <w:name w:val="Normal (Web)"/>
    <w:basedOn w:val="a"/>
    <w:uiPriority w:val="99"/>
    <w:rsid w:val="001D31C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6">
    <w:name w:val="header"/>
    <w:basedOn w:val="a"/>
    <w:link w:val="Char0"/>
    <w:uiPriority w:val="99"/>
    <w:unhideWhenUsed/>
    <w:rsid w:val="00CD2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D2A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DF612-D9B7-4404-8170-F3B759664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</Words>
  <Characters>1333</Characters>
  <Application>Microsoft Office Word</Application>
  <DocSecurity>0</DocSecurity>
  <Lines>11</Lines>
  <Paragraphs>3</Paragraphs>
  <ScaleCrop>false</ScaleCrop>
  <Company>China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一站式服务中心-庄毅</dc:creator>
  <cp:lastModifiedBy>企业发展服务中心-吴丽琦</cp:lastModifiedBy>
  <cp:revision>2</cp:revision>
  <dcterms:created xsi:type="dcterms:W3CDTF">2020-09-30T06:17:00Z</dcterms:created>
  <dcterms:modified xsi:type="dcterms:W3CDTF">2020-09-30T06:17:00Z</dcterms:modified>
</cp:coreProperties>
</file>